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CAAA" w14:textId="77777777" w:rsidR="000D674D" w:rsidRDefault="000D674D" w:rsidP="000D674D">
      <w:pPr>
        <w:pStyle w:val="Title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0E5B09" wp14:editId="28B2E94C">
            <wp:extent cx="2568631" cy="798901"/>
            <wp:effectExtent l="0" t="0" r="0" b="1270"/>
            <wp:docPr id="1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71" cy="80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BA26B" w14:textId="77777777" w:rsidR="000D674D" w:rsidRDefault="000D674D" w:rsidP="000D674D">
      <w:pPr>
        <w:pStyle w:val="Title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8061"/>
      </w:tblGrid>
      <w:tr w:rsidR="000D674D" w:rsidRPr="000D674D" w14:paraId="2FA21BAE" w14:textId="77777777" w:rsidTr="00407906">
        <w:tc>
          <w:tcPr>
            <w:tcW w:w="2417" w:type="dxa"/>
          </w:tcPr>
          <w:p w14:paraId="5372A15C" w14:textId="77777777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674D">
              <w:rPr>
                <w:rFonts w:ascii="Arial" w:hAnsi="Arial" w:cs="Arial"/>
                <w:b/>
                <w:bCs/>
                <w:sz w:val="28"/>
                <w:szCs w:val="28"/>
              </w:rPr>
              <w:t>REPORT FROM:</w:t>
            </w:r>
          </w:p>
        </w:tc>
        <w:tc>
          <w:tcPr>
            <w:tcW w:w="8061" w:type="dxa"/>
          </w:tcPr>
          <w:p w14:paraId="6FA532FE" w14:textId="77777777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674D">
              <w:rPr>
                <w:rFonts w:ascii="Arial" w:hAnsi="Arial" w:cs="Arial"/>
                <w:b/>
                <w:bCs/>
                <w:sz w:val="28"/>
                <w:szCs w:val="28"/>
              </w:rPr>
              <w:t>DIRECTOR OF PLACE</w:t>
            </w:r>
          </w:p>
        </w:tc>
      </w:tr>
      <w:tr w:rsidR="000D674D" w:rsidRPr="000D674D" w14:paraId="2110ECCC" w14:textId="77777777" w:rsidTr="00407906">
        <w:tc>
          <w:tcPr>
            <w:tcW w:w="2417" w:type="dxa"/>
          </w:tcPr>
          <w:p w14:paraId="790CC124" w14:textId="77777777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061" w:type="dxa"/>
          </w:tcPr>
          <w:p w14:paraId="795A8799" w14:textId="77777777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D674D" w:rsidRPr="000D674D" w14:paraId="72CBF90D" w14:textId="77777777" w:rsidTr="00407906">
        <w:tc>
          <w:tcPr>
            <w:tcW w:w="10478" w:type="dxa"/>
            <w:gridSpan w:val="2"/>
          </w:tcPr>
          <w:p w14:paraId="21591D76" w14:textId="77777777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674D">
              <w:rPr>
                <w:rFonts w:ascii="Arial" w:hAnsi="Arial" w:cs="Arial"/>
                <w:b/>
                <w:bCs/>
                <w:sz w:val="28"/>
                <w:szCs w:val="28"/>
              </w:rPr>
              <w:t>TO:                         TOWN DEAL BOARD</w:t>
            </w:r>
          </w:p>
        </w:tc>
      </w:tr>
      <w:tr w:rsidR="000D674D" w:rsidRPr="000D674D" w14:paraId="591DC94B" w14:textId="77777777" w:rsidTr="00407906">
        <w:tc>
          <w:tcPr>
            <w:tcW w:w="2417" w:type="dxa"/>
          </w:tcPr>
          <w:p w14:paraId="161E68FA" w14:textId="0FF1B61F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8061" w:type="dxa"/>
          </w:tcPr>
          <w:p w14:paraId="27ADFF09" w14:textId="77777777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D674D" w:rsidRPr="000D674D" w14:paraId="7822B779" w14:textId="77777777" w:rsidTr="00407906">
        <w:tc>
          <w:tcPr>
            <w:tcW w:w="2417" w:type="dxa"/>
          </w:tcPr>
          <w:p w14:paraId="66C037F5" w14:textId="77777777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674D">
              <w:rPr>
                <w:rFonts w:ascii="Arial" w:hAnsi="Arial"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8061" w:type="dxa"/>
          </w:tcPr>
          <w:p w14:paraId="772F998D" w14:textId="78FD0657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674D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227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3F2D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F422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November </w:t>
            </w:r>
            <w:r w:rsidRPr="000D674D">
              <w:rPr>
                <w:rFonts w:ascii="Arial" w:hAnsi="Arial" w:cs="Arial"/>
                <w:b/>
                <w:bCs/>
                <w:sz w:val="28"/>
                <w:szCs w:val="28"/>
              </w:rPr>
              <w:t>2025</w:t>
            </w:r>
          </w:p>
        </w:tc>
      </w:tr>
    </w:tbl>
    <w:p w14:paraId="66E58388" w14:textId="77777777" w:rsidR="000D674D" w:rsidRPr="000D674D" w:rsidRDefault="000D674D" w:rsidP="000D674D">
      <w:pPr>
        <w:pStyle w:val="Title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8094"/>
      </w:tblGrid>
      <w:tr w:rsidR="000D674D" w:rsidRPr="000D674D" w14:paraId="368F99F2" w14:textId="77777777" w:rsidTr="00407906">
        <w:tc>
          <w:tcPr>
            <w:tcW w:w="2448" w:type="dxa"/>
          </w:tcPr>
          <w:p w14:paraId="0DF3EBE0" w14:textId="77777777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674D">
              <w:rPr>
                <w:rFonts w:ascii="Arial" w:hAnsi="Arial" w:cs="Arial"/>
                <w:b/>
                <w:bCs/>
                <w:sz w:val="28"/>
                <w:szCs w:val="28"/>
              </w:rPr>
              <w:t>Report Author:</w:t>
            </w:r>
          </w:p>
        </w:tc>
        <w:tc>
          <w:tcPr>
            <w:tcW w:w="8256" w:type="dxa"/>
          </w:tcPr>
          <w:p w14:paraId="61ACA054" w14:textId="77777777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674D">
              <w:rPr>
                <w:rFonts w:ascii="Arial" w:hAnsi="Arial" w:cs="Arial"/>
                <w:b/>
                <w:bCs/>
                <w:sz w:val="28"/>
                <w:szCs w:val="28"/>
              </w:rPr>
              <w:t>Richard Savory</w:t>
            </w:r>
          </w:p>
        </w:tc>
      </w:tr>
      <w:tr w:rsidR="000D674D" w:rsidRPr="000D674D" w14:paraId="74EB3F54" w14:textId="77777777" w:rsidTr="00407906">
        <w:tc>
          <w:tcPr>
            <w:tcW w:w="2448" w:type="dxa"/>
          </w:tcPr>
          <w:p w14:paraId="3E11B42D" w14:textId="77777777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674D">
              <w:rPr>
                <w:rFonts w:ascii="Arial" w:hAnsi="Arial" w:cs="Arial"/>
                <w:b/>
                <w:bCs/>
                <w:sz w:val="28"/>
                <w:szCs w:val="28"/>
              </w:rPr>
              <w:t>Tel. No:</w:t>
            </w:r>
          </w:p>
        </w:tc>
        <w:tc>
          <w:tcPr>
            <w:tcW w:w="8256" w:type="dxa"/>
          </w:tcPr>
          <w:p w14:paraId="483A0554" w14:textId="77777777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D674D" w:rsidRPr="000D674D" w14:paraId="32CC04D9" w14:textId="77777777" w:rsidTr="00407906">
        <w:tc>
          <w:tcPr>
            <w:tcW w:w="2448" w:type="dxa"/>
          </w:tcPr>
          <w:p w14:paraId="7FE97538" w14:textId="77777777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674D">
              <w:rPr>
                <w:rFonts w:ascii="Arial" w:hAnsi="Arial" w:cs="Arial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8256" w:type="dxa"/>
          </w:tcPr>
          <w:p w14:paraId="3A42E15A" w14:textId="77777777" w:rsidR="000D674D" w:rsidRPr="000D674D" w:rsidRDefault="000D674D" w:rsidP="00407906">
            <w:pPr>
              <w:pStyle w:val="Titl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674D">
              <w:rPr>
                <w:rFonts w:ascii="Arial" w:hAnsi="Arial" w:cs="Arial"/>
                <w:b/>
                <w:bCs/>
                <w:sz w:val="28"/>
                <w:szCs w:val="28"/>
              </w:rPr>
              <w:t>richardsavory@raisepartnership.co.uk</w:t>
            </w:r>
          </w:p>
        </w:tc>
      </w:tr>
    </w:tbl>
    <w:p w14:paraId="57E2D9CA" w14:textId="77777777" w:rsidR="000D674D" w:rsidRPr="00CE2994" w:rsidRDefault="000D674D" w:rsidP="000D674D">
      <w:pPr>
        <w:pStyle w:val="Title"/>
        <w:rPr>
          <w:sz w:val="28"/>
          <w:szCs w:val="28"/>
        </w:rPr>
      </w:pPr>
    </w:p>
    <w:p w14:paraId="34C9F5DF" w14:textId="77777777" w:rsidR="000D674D" w:rsidRDefault="000D674D" w:rsidP="000D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/>
          <w:b/>
          <w:sz w:val="28"/>
        </w:rPr>
      </w:pPr>
    </w:p>
    <w:p w14:paraId="42EA3D89" w14:textId="405C4A59" w:rsidR="000D674D" w:rsidRDefault="000D674D" w:rsidP="000D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REVITALISE</w:t>
      </w:r>
      <w:r w:rsidR="00111007">
        <w:rPr>
          <w:rFonts w:ascii="Arial" w:hAnsi="Arial"/>
          <w:b/>
          <w:sz w:val="28"/>
        </w:rPr>
        <w:t>D</w:t>
      </w:r>
      <w:r>
        <w:rPr>
          <w:rFonts w:ascii="Arial" w:hAnsi="Arial"/>
          <w:b/>
          <w:sz w:val="28"/>
        </w:rPr>
        <w:t xml:space="preserve"> NELSON – PROGRAMME UPDATE</w:t>
      </w:r>
    </w:p>
    <w:p w14:paraId="2F477C39" w14:textId="77777777" w:rsidR="000D674D" w:rsidRDefault="000D674D" w:rsidP="000D674D">
      <w:pPr>
        <w:rPr>
          <w:rFonts w:ascii="Arial" w:hAnsi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0D674D" w14:paraId="31B7A964" w14:textId="77777777" w:rsidTr="00407906">
        <w:tc>
          <w:tcPr>
            <w:tcW w:w="10704" w:type="dxa"/>
          </w:tcPr>
          <w:p w14:paraId="64756D2C" w14:textId="77777777" w:rsidR="000D674D" w:rsidRDefault="000D674D" w:rsidP="0040790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PURPOSE OF REPORT</w:t>
            </w:r>
          </w:p>
          <w:p w14:paraId="07EA225B" w14:textId="77777777" w:rsidR="000D674D" w:rsidRDefault="000D674D" w:rsidP="00407906">
            <w:pPr>
              <w:rPr>
                <w:rFonts w:ascii="Arial" w:hAnsi="Arial"/>
                <w:sz w:val="24"/>
                <w:szCs w:val="24"/>
              </w:rPr>
            </w:pPr>
          </w:p>
          <w:p w14:paraId="3C34A9B7" w14:textId="77777777" w:rsidR="000D674D" w:rsidRDefault="000D674D" w:rsidP="0040790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 update the Town Deal Board on progress with the Revitalised Nelson Programme</w:t>
            </w:r>
          </w:p>
          <w:p w14:paraId="4B5FB536" w14:textId="77777777" w:rsidR="000D674D" w:rsidRDefault="000D674D" w:rsidP="00407906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DEA33D2" w14:textId="77777777" w:rsidR="000D674D" w:rsidRDefault="000D674D" w:rsidP="000D674D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9482"/>
      </w:tblGrid>
      <w:tr w:rsidR="000D674D" w:rsidRPr="00D84A18" w14:paraId="558C3759" w14:textId="77777777" w:rsidTr="00407906">
        <w:tc>
          <w:tcPr>
            <w:tcW w:w="10478" w:type="dxa"/>
            <w:gridSpan w:val="2"/>
          </w:tcPr>
          <w:p w14:paraId="4CD2FEF7" w14:textId="77777777" w:rsidR="000D674D" w:rsidRPr="00D84A18" w:rsidRDefault="000D674D" w:rsidP="00407906">
            <w:pPr>
              <w:tabs>
                <w:tab w:val="left" w:pos="540"/>
              </w:tabs>
              <w:rPr>
                <w:rFonts w:ascii="Arial" w:hAnsi="Arial"/>
                <w:b/>
                <w:sz w:val="24"/>
                <w:szCs w:val="24"/>
              </w:rPr>
            </w:pPr>
            <w:r w:rsidRPr="00D84A18">
              <w:rPr>
                <w:rFonts w:ascii="Arial" w:hAnsi="Arial"/>
                <w:b/>
                <w:sz w:val="24"/>
                <w:szCs w:val="24"/>
              </w:rPr>
              <w:t>RECOMMENDATIONS</w:t>
            </w:r>
          </w:p>
        </w:tc>
      </w:tr>
      <w:tr w:rsidR="000D674D" w:rsidRPr="00D84A18" w14:paraId="13AA77A5" w14:textId="77777777" w:rsidTr="00407906">
        <w:tc>
          <w:tcPr>
            <w:tcW w:w="10478" w:type="dxa"/>
            <w:gridSpan w:val="2"/>
          </w:tcPr>
          <w:p w14:paraId="7F344791" w14:textId="77777777" w:rsidR="000D674D" w:rsidRPr="00D84A18" w:rsidRDefault="000D674D" w:rsidP="00407906">
            <w:pPr>
              <w:tabs>
                <w:tab w:val="left" w:pos="540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0D674D" w:rsidRPr="00D84A18" w14:paraId="512F845C" w14:textId="77777777" w:rsidTr="00407906">
        <w:tc>
          <w:tcPr>
            <w:tcW w:w="996" w:type="dxa"/>
          </w:tcPr>
          <w:p w14:paraId="0DBCB30F" w14:textId="77777777" w:rsidR="000D674D" w:rsidRPr="00D84A18" w:rsidRDefault="000D674D" w:rsidP="00407906">
            <w:pPr>
              <w:tabs>
                <w:tab w:val="left" w:pos="540"/>
              </w:tabs>
              <w:rPr>
                <w:rFonts w:ascii="Arial" w:hAnsi="Arial"/>
                <w:sz w:val="24"/>
                <w:szCs w:val="24"/>
              </w:rPr>
            </w:pPr>
            <w:r w:rsidRPr="00D84A18">
              <w:rPr>
                <w:rFonts w:ascii="Arial" w:hAnsi="Arial"/>
                <w:sz w:val="24"/>
                <w:szCs w:val="24"/>
              </w:rPr>
              <w:t>(1)</w:t>
            </w:r>
          </w:p>
        </w:tc>
        <w:tc>
          <w:tcPr>
            <w:tcW w:w="9482" w:type="dxa"/>
          </w:tcPr>
          <w:p w14:paraId="1B2E102E" w14:textId="77777777" w:rsidR="000D674D" w:rsidRPr="00D84A18" w:rsidRDefault="000D674D" w:rsidP="00407906">
            <w:pPr>
              <w:tabs>
                <w:tab w:val="left" w:pos="54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 note the report.</w:t>
            </w:r>
          </w:p>
        </w:tc>
      </w:tr>
      <w:tr w:rsidR="000D674D" w:rsidRPr="00D84A18" w14:paraId="6D2590C6" w14:textId="77777777" w:rsidTr="00407906">
        <w:tc>
          <w:tcPr>
            <w:tcW w:w="996" w:type="dxa"/>
          </w:tcPr>
          <w:p w14:paraId="26F59A7C" w14:textId="77777777" w:rsidR="000D674D" w:rsidRPr="00D84A18" w:rsidRDefault="000D674D" w:rsidP="00407906">
            <w:pPr>
              <w:tabs>
                <w:tab w:val="left" w:pos="54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482" w:type="dxa"/>
          </w:tcPr>
          <w:p w14:paraId="37345174" w14:textId="77777777" w:rsidR="000D674D" w:rsidRPr="00D84A18" w:rsidRDefault="000D674D" w:rsidP="00407906">
            <w:pPr>
              <w:tabs>
                <w:tab w:val="left" w:pos="540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0D674D" w:rsidRPr="00D84A18" w14:paraId="2D94EE57" w14:textId="77777777" w:rsidTr="00407906">
        <w:tc>
          <w:tcPr>
            <w:tcW w:w="10478" w:type="dxa"/>
            <w:gridSpan w:val="2"/>
          </w:tcPr>
          <w:p w14:paraId="553000A0" w14:textId="77777777" w:rsidR="000D674D" w:rsidRPr="00D84A18" w:rsidRDefault="000D674D" w:rsidP="00407906">
            <w:pPr>
              <w:tabs>
                <w:tab w:val="left" w:pos="540"/>
              </w:tabs>
              <w:rPr>
                <w:rFonts w:ascii="Arial" w:hAnsi="Arial"/>
                <w:sz w:val="24"/>
                <w:szCs w:val="24"/>
              </w:rPr>
            </w:pPr>
            <w:r w:rsidRPr="00D84A18">
              <w:rPr>
                <w:rFonts w:ascii="Arial" w:hAnsi="Arial"/>
                <w:b/>
                <w:sz w:val="24"/>
                <w:szCs w:val="24"/>
              </w:rPr>
              <w:t>REASONS FOR RECOMMENDATIONS</w:t>
            </w:r>
          </w:p>
        </w:tc>
      </w:tr>
      <w:tr w:rsidR="000D674D" w:rsidRPr="00D84A18" w14:paraId="1946EE53" w14:textId="77777777" w:rsidTr="00407906">
        <w:tc>
          <w:tcPr>
            <w:tcW w:w="10478" w:type="dxa"/>
            <w:gridSpan w:val="2"/>
          </w:tcPr>
          <w:p w14:paraId="45884EE1" w14:textId="77777777" w:rsidR="000D674D" w:rsidRPr="00D84A18" w:rsidRDefault="000D674D" w:rsidP="00407906">
            <w:pPr>
              <w:tabs>
                <w:tab w:val="left" w:pos="540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D674D" w14:paraId="3B6FA1E3" w14:textId="77777777" w:rsidTr="00407906">
        <w:trPr>
          <w:trHeight w:val="270"/>
        </w:trPr>
        <w:tc>
          <w:tcPr>
            <w:tcW w:w="996" w:type="dxa"/>
          </w:tcPr>
          <w:p w14:paraId="51319ECC" w14:textId="77777777" w:rsidR="000D674D" w:rsidRDefault="000D674D" w:rsidP="00407906">
            <w:pPr>
              <w:tabs>
                <w:tab w:val="left" w:pos="54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(1)</w:t>
            </w:r>
          </w:p>
        </w:tc>
        <w:tc>
          <w:tcPr>
            <w:tcW w:w="9482" w:type="dxa"/>
          </w:tcPr>
          <w:p w14:paraId="77A5DE3C" w14:textId="77777777" w:rsidR="000D674D" w:rsidRDefault="000D674D" w:rsidP="00407906">
            <w:pPr>
              <w:tabs>
                <w:tab w:val="left" w:pos="54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 information.</w:t>
            </w:r>
          </w:p>
          <w:p w14:paraId="314B93BE" w14:textId="77777777" w:rsidR="000D674D" w:rsidRDefault="000D674D" w:rsidP="00407906">
            <w:pPr>
              <w:tabs>
                <w:tab w:val="left" w:pos="540"/>
              </w:tabs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4A24E57" w14:textId="77777777" w:rsidR="000D674D" w:rsidRDefault="000D674D" w:rsidP="000D674D">
      <w:pPr>
        <w:rPr>
          <w:rFonts w:ascii="Arial" w:hAnsi="Arial"/>
          <w:b/>
          <w:sz w:val="24"/>
          <w:szCs w:val="24"/>
        </w:rPr>
      </w:pPr>
    </w:p>
    <w:p w14:paraId="21A44762" w14:textId="2CDFC1C3" w:rsidR="000D674D" w:rsidRPr="007D4B22" w:rsidRDefault="000D674D" w:rsidP="000D674D">
      <w:pPr>
        <w:pStyle w:val="ListParagraph"/>
        <w:numPr>
          <w:ilvl w:val="0"/>
          <w:numId w:val="1"/>
        </w:numPr>
        <w:rPr>
          <w:rFonts w:ascii="Arial" w:hAnsi="Arial"/>
          <w:bCs/>
          <w:sz w:val="24"/>
          <w:szCs w:val="24"/>
          <w:lang w:val="en-GB"/>
        </w:rPr>
      </w:pPr>
      <w:r w:rsidRPr="007D4B22">
        <w:rPr>
          <w:rFonts w:ascii="Arial" w:hAnsi="Arial"/>
          <w:bCs/>
          <w:sz w:val="24"/>
          <w:szCs w:val="24"/>
          <w:lang w:val="en-GB"/>
        </w:rPr>
        <w:t>The report provides updates on Pendle Rise Shopping Centre</w:t>
      </w:r>
      <w:r w:rsidR="007142AE">
        <w:rPr>
          <w:rFonts w:ascii="Arial" w:hAnsi="Arial"/>
          <w:bCs/>
          <w:sz w:val="24"/>
          <w:szCs w:val="24"/>
          <w:lang w:val="en-GB"/>
        </w:rPr>
        <w:t xml:space="preserve"> (PRSC)</w:t>
      </w:r>
      <w:r w:rsidRPr="007D4B22">
        <w:rPr>
          <w:rFonts w:ascii="Arial" w:hAnsi="Arial"/>
          <w:bCs/>
          <w:sz w:val="24"/>
          <w:szCs w:val="24"/>
          <w:lang w:val="en-GB"/>
        </w:rPr>
        <w:t>, Relocation Properties and Trafalgar House.</w:t>
      </w:r>
    </w:p>
    <w:p w14:paraId="36534408" w14:textId="77777777" w:rsidR="000D674D" w:rsidRDefault="000D674D" w:rsidP="000D674D">
      <w:pPr>
        <w:rPr>
          <w:rFonts w:ascii="Arial" w:hAnsi="Arial"/>
          <w:b/>
          <w:sz w:val="24"/>
          <w:szCs w:val="24"/>
          <w:lang w:val="en-GB"/>
        </w:rPr>
      </w:pPr>
    </w:p>
    <w:p w14:paraId="3365C10C" w14:textId="77777777" w:rsidR="000D674D" w:rsidRDefault="000D674D" w:rsidP="000D674D">
      <w:pPr>
        <w:pStyle w:val="ListParagraph"/>
        <w:numPr>
          <w:ilvl w:val="0"/>
          <w:numId w:val="1"/>
        </w:numPr>
        <w:rPr>
          <w:rFonts w:ascii="Arial" w:hAnsi="Arial"/>
          <w:b/>
          <w:sz w:val="24"/>
          <w:szCs w:val="24"/>
          <w:lang w:val="en-GB"/>
        </w:rPr>
      </w:pPr>
      <w:r w:rsidRPr="007D4B22">
        <w:rPr>
          <w:rFonts w:ascii="Arial" w:hAnsi="Arial"/>
          <w:b/>
          <w:sz w:val="24"/>
          <w:szCs w:val="24"/>
          <w:lang w:val="en-GB"/>
        </w:rPr>
        <w:t>Pendle Rise Shopping Centre</w:t>
      </w:r>
    </w:p>
    <w:p w14:paraId="5D3003D0" w14:textId="77777777" w:rsidR="00F004A0" w:rsidRPr="00F004A0" w:rsidRDefault="00F004A0" w:rsidP="00F004A0">
      <w:pPr>
        <w:rPr>
          <w:rFonts w:ascii="Arial" w:hAnsi="Arial"/>
          <w:bCs/>
          <w:sz w:val="24"/>
          <w:szCs w:val="24"/>
        </w:rPr>
      </w:pPr>
    </w:p>
    <w:p w14:paraId="059A2DB4" w14:textId="0A63FFAF" w:rsidR="00F004A0" w:rsidRDefault="000D674D" w:rsidP="007142AE">
      <w:pPr>
        <w:pStyle w:val="ListParagraph"/>
        <w:numPr>
          <w:ilvl w:val="0"/>
          <w:numId w:val="1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At the last Board Meeting in </w:t>
      </w:r>
      <w:r w:rsidR="007142AE">
        <w:rPr>
          <w:rFonts w:ascii="Arial" w:hAnsi="Arial"/>
          <w:bCs/>
          <w:sz w:val="24"/>
          <w:szCs w:val="24"/>
        </w:rPr>
        <w:t>September</w:t>
      </w:r>
      <w:r w:rsidR="00F004A0">
        <w:rPr>
          <w:rFonts w:ascii="Arial" w:hAnsi="Arial"/>
          <w:bCs/>
          <w:sz w:val="24"/>
          <w:szCs w:val="24"/>
        </w:rPr>
        <w:t xml:space="preserve"> 2025</w:t>
      </w:r>
      <w:r>
        <w:rPr>
          <w:rFonts w:ascii="Arial" w:hAnsi="Arial"/>
          <w:bCs/>
          <w:sz w:val="24"/>
          <w:szCs w:val="24"/>
        </w:rPr>
        <w:t xml:space="preserve">, </w:t>
      </w:r>
      <w:r w:rsidR="00F004A0">
        <w:rPr>
          <w:rFonts w:ascii="Arial" w:hAnsi="Arial"/>
          <w:bCs/>
          <w:sz w:val="24"/>
          <w:szCs w:val="24"/>
        </w:rPr>
        <w:t>it was</w:t>
      </w:r>
      <w:r w:rsidR="00E24CB3">
        <w:rPr>
          <w:rFonts w:ascii="Arial" w:hAnsi="Arial"/>
          <w:bCs/>
          <w:sz w:val="24"/>
          <w:szCs w:val="24"/>
        </w:rPr>
        <w:t xml:space="preserve"> confirmed that</w:t>
      </w:r>
      <w:r w:rsidR="00F004A0">
        <w:rPr>
          <w:rFonts w:ascii="Arial" w:hAnsi="Arial"/>
          <w:bCs/>
          <w:sz w:val="24"/>
          <w:szCs w:val="24"/>
        </w:rPr>
        <w:t xml:space="preserve"> </w:t>
      </w:r>
      <w:r w:rsidR="007142AE">
        <w:rPr>
          <w:rFonts w:ascii="Arial" w:hAnsi="Arial"/>
          <w:bCs/>
          <w:sz w:val="24"/>
          <w:szCs w:val="24"/>
        </w:rPr>
        <w:t>the</w:t>
      </w:r>
      <w:r w:rsidR="00F004A0">
        <w:rPr>
          <w:rFonts w:ascii="Arial" w:hAnsi="Arial"/>
          <w:bCs/>
          <w:sz w:val="24"/>
          <w:szCs w:val="24"/>
        </w:rPr>
        <w:t xml:space="preserve"> vesting date w</w:t>
      </w:r>
      <w:r w:rsidR="007142AE">
        <w:rPr>
          <w:rFonts w:ascii="Arial" w:hAnsi="Arial"/>
          <w:bCs/>
          <w:sz w:val="24"/>
          <w:szCs w:val="24"/>
        </w:rPr>
        <w:t>ould</w:t>
      </w:r>
      <w:r w:rsidR="00F004A0">
        <w:rPr>
          <w:rFonts w:ascii="Arial" w:hAnsi="Arial"/>
          <w:bCs/>
          <w:sz w:val="24"/>
          <w:szCs w:val="24"/>
        </w:rPr>
        <w:t xml:space="preserve"> be the </w:t>
      </w:r>
      <w:proofErr w:type="gramStart"/>
      <w:r w:rsidR="00E24CB3">
        <w:rPr>
          <w:rFonts w:ascii="Arial" w:hAnsi="Arial"/>
          <w:bCs/>
          <w:sz w:val="24"/>
          <w:szCs w:val="24"/>
        </w:rPr>
        <w:t>11</w:t>
      </w:r>
      <w:r w:rsidR="00E24CB3" w:rsidRPr="00F004A0">
        <w:rPr>
          <w:rFonts w:ascii="Arial" w:hAnsi="Arial"/>
          <w:bCs/>
          <w:sz w:val="24"/>
          <w:szCs w:val="24"/>
          <w:vertAlign w:val="superscript"/>
        </w:rPr>
        <w:t>th</w:t>
      </w:r>
      <w:proofErr w:type="gramEnd"/>
      <w:r w:rsidR="00E24CB3" w:rsidRPr="00F004A0">
        <w:rPr>
          <w:rFonts w:ascii="Arial" w:hAnsi="Arial"/>
          <w:bCs/>
          <w:sz w:val="24"/>
          <w:szCs w:val="24"/>
          <w:vertAlign w:val="superscript"/>
        </w:rPr>
        <w:t xml:space="preserve"> </w:t>
      </w:r>
      <w:r w:rsidR="00F004A0">
        <w:rPr>
          <w:rFonts w:ascii="Arial" w:hAnsi="Arial"/>
          <w:bCs/>
          <w:sz w:val="24"/>
          <w:szCs w:val="24"/>
        </w:rPr>
        <w:t>November 202</w:t>
      </w:r>
      <w:r w:rsidR="0073784C">
        <w:rPr>
          <w:rFonts w:ascii="Arial" w:hAnsi="Arial"/>
          <w:bCs/>
          <w:sz w:val="24"/>
          <w:szCs w:val="24"/>
        </w:rPr>
        <w:t>5</w:t>
      </w:r>
      <w:r w:rsidR="00F004A0">
        <w:rPr>
          <w:rFonts w:ascii="Arial" w:hAnsi="Arial"/>
          <w:bCs/>
          <w:sz w:val="24"/>
          <w:szCs w:val="24"/>
        </w:rPr>
        <w:t>.</w:t>
      </w:r>
    </w:p>
    <w:p w14:paraId="3F712EEA" w14:textId="77777777" w:rsidR="007142AE" w:rsidRPr="007142AE" w:rsidRDefault="007142AE" w:rsidP="007142AE">
      <w:pPr>
        <w:pStyle w:val="ListParagraph"/>
        <w:rPr>
          <w:rFonts w:ascii="Arial" w:hAnsi="Arial"/>
          <w:bCs/>
          <w:sz w:val="24"/>
          <w:szCs w:val="24"/>
        </w:rPr>
      </w:pPr>
    </w:p>
    <w:p w14:paraId="129A2B06" w14:textId="2A60126F" w:rsidR="007142AE" w:rsidRDefault="007142AE" w:rsidP="007142AE">
      <w:pPr>
        <w:pStyle w:val="ListParagraph"/>
        <w:numPr>
          <w:ilvl w:val="0"/>
          <w:numId w:val="1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As the Board will meet just three days after the vesting date, a verbal update will be provided to the Board in respect </w:t>
      </w:r>
      <w:r w:rsidR="00083563">
        <w:rPr>
          <w:rFonts w:ascii="Arial" w:hAnsi="Arial"/>
          <w:bCs/>
          <w:sz w:val="24"/>
          <w:szCs w:val="24"/>
        </w:rPr>
        <w:t xml:space="preserve">to </w:t>
      </w:r>
      <w:r>
        <w:rPr>
          <w:rFonts w:ascii="Arial" w:hAnsi="Arial"/>
          <w:bCs/>
          <w:sz w:val="24"/>
          <w:szCs w:val="24"/>
        </w:rPr>
        <w:t>achieving vacant possession on the vesting date.  At the time of writing, arrangements are being made to ensure this.</w:t>
      </w:r>
    </w:p>
    <w:p w14:paraId="007CE889" w14:textId="77777777" w:rsidR="00F004A0" w:rsidRDefault="00F004A0" w:rsidP="00F004A0">
      <w:pPr>
        <w:pStyle w:val="ListParagraph"/>
        <w:rPr>
          <w:rFonts w:ascii="Arial" w:hAnsi="Arial"/>
          <w:bCs/>
          <w:sz w:val="24"/>
          <w:szCs w:val="24"/>
        </w:rPr>
      </w:pPr>
    </w:p>
    <w:p w14:paraId="57F75346" w14:textId="2F73F76A" w:rsidR="00F004A0" w:rsidRDefault="007142AE" w:rsidP="000D674D">
      <w:pPr>
        <w:pStyle w:val="ListParagraph"/>
        <w:numPr>
          <w:ilvl w:val="0"/>
          <w:numId w:val="1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 demolition contractor has been selected with a budget compliant tender.</w:t>
      </w:r>
    </w:p>
    <w:p w14:paraId="0188346C" w14:textId="77777777" w:rsidR="00F004A0" w:rsidRPr="00F004A0" w:rsidRDefault="00F004A0" w:rsidP="00F004A0">
      <w:pPr>
        <w:pStyle w:val="ListParagraph"/>
        <w:rPr>
          <w:rFonts w:ascii="Arial" w:hAnsi="Arial"/>
          <w:bCs/>
          <w:sz w:val="24"/>
          <w:szCs w:val="24"/>
        </w:rPr>
      </w:pPr>
    </w:p>
    <w:p w14:paraId="3B4FDAC3" w14:textId="1630BECF" w:rsidR="00F004A0" w:rsidRDefault="00F004A0" w:rsidP="000D674D">
      <w:pPr>
        <w:pStyle w:val="ListParagraph"/>
        <w:numPr>
          <w:ilvl w:val="0"/>
          <w:numId w:val="1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The </w:t>
      </w:r>
      <w:r w:rsidR="007142AE">
        <w:rPr>
          <w:rFonts w:ascii="Arial" w:hAnsi="Arial"/>
          <w:bCs/>
          <w:sz w:val="24"/>
          <w:szCs w:val="24"/>
        </w:rPr>
        <w:t>final</w:t>
      </w:r>
      <w:r>
        <w:rPr>
          <w:rFonts w:ascii="Arial" w:hAnsi="Arial"/>
          <w:bCs/>
          <w:sz w:val="24"/>
          <w:szCs w:val="24"/>
        </w:rPr>
        <w:t xml:space="preserve"> timeline for demolition </w:t>
      </w:r>
      <w:r w:rsidR="00A21E66">
        <w:rPr>
          <w:rFonts w:ascii="Arial" w:hAnsi="Arial"/>
          <w:bCs/>
          <w:sz w:val="24"/>
          <w:szCs w:val="24"/>
        </w:rPr>
        <w:t xml:space="preserve">is </w:t>
      </w:r>
      <w:r w:rsidR="007142AE">
        <w:rPr>
          <w:rFonts w:ascii="Arial" w:hAnsi="Arial"/>
          <w:bCs/>
          <w:sz w:val="24"/>
          <w:szCs w:val="24"/>
        </w:rPr>
        <w:t>under discussion</w:t>
      </w:r>
      <w:r w:rsidR="00A21E66">
        <w:rPr>
          <w:rFonts w:ascii="Arial" w:hAnsi="Arial"/>
          <w:bCs/>
          <w:sz w:val="24"/>
          <w:szCs w:val="24"/>
        </w:rPr>
        <w:t xml:space="preserve"> with the successful contractor</w:t>
      </w:r>
      <w:r w:rsidR="007142AE">
        <w:rPr>
          <w:rFonts w:ascii="Arial" w:hAnsi="Arial"/>
          <w:bCs/>
          <w:sz w:val="24"/>
          <w:szCs w:val="24"/>
        </w:rPr>
        <w:t xml:space="preserve">.  It is still intended to aim for </w:t>
      </w:r>
      <w:r w:rsidR="00A21E66">
        <w:rPr>
          <w:rFonts w:ascii="Arial" w:hAnsi="Arial"/>
          <w:bCs/>
          <w:sz w:val="24"/>
          <w:szCs w:val="24"/>
        </w:rPr>
        <w:t>complet</w:t>
      </w:r>
      <w:r w:rsidR="007142AE">
        <w:rPr>
          <w:rFonts w:ascii="Arial" w:hAnsi="Arial"/>
          <w:bCs/>
          <w:sz w:val="24"/>
          <w:szCs w:val="24"/>
        </w:rPr>
        <w:t>ion</w:t>
      </w:r>
      <w:r w:rsidR="00A21E66">
        <w:rPr>
          <w:rFonts w:ascii="Arial" w:hAnsi="Arial"/>
          <w:bCs/>
          <w:sz w:val="24"/>
          <w:szCs w:val="24"/>
        </w:rPr>
        <w:t xml:space="preserve"> around the target date of end of March 2026.</w:t>
      </w:r>
    </w:p>
    <w:p w14:paraId="00F22A69" w14:textId="77777777" w:rsidR="007142AE" w:rsidRPr="007142AE" w:rsidRDefault="007142AE" w:rsidP="007142AE">
      <w:pPr>
        <w:pStyle w:val="ListParagraph"/>
        <w:rPr>
          <w:rFonts w:ascii="Arial" w:hAnsi="Arial"/>
          <w:bCs/>
          <w:sz w:val="24"/>
          <w:szCs w:val="24"/>
        </w:rPr>
      </w:pPr>
    </w:p>
    <w:p w14:paraId="76219230" w14:textId="269B3A7A" w:rsidR="007142AE" w:rsidRPr="007142AE" w:rsidRDefault="007142AE" w:rsidP="007142AE">
      <w:pPr>
        <w:pStyle w:val="ListParagraph"/>
        <w:numPr>
          <w:ilvl w:val="0"/>
          <w:numId w:val="1"/>
        </w:numPr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lastRenderedPageBreak/>
        <w:t xml:space="preserve">Pre-commencement planning conditions associated with the demolition </w:t>
      </w:r>
      <w:r w:rsidRPr="005D5E87">
        <w:rPr>
          <w:rFonts w:ascii="Arial" w:hAnsi="Arial"/>
          <w:bCs/>
          <w:color w:val="000000" w:themeColor="text1"/>
          <w:sz w:val="24"/>
          <w:szCs w:val="24"/>
        </w:rPr>
        <w:t>methods will be discharged by the appointed demolition contractor.</w:t>
      </w:r>
    </w:p>
    <w:p w14:paraId="747D2410" w14:textId="77777777" w:rsidR="000D674D" w:rsidRPr="00CE1A1B" w:rsidRDefault="000D674D" w:rsidP="000D674D">
      <w:pPr>
        <w:rPr>
          <w:rFonts w:ascii="Arial" w:hAnsi="Arial"/>
          <w:bCs/>
          <w:sz w:val="24"/>
          <w:szCs w:val="24"/>
        </w:rPr>
      </w:pPr>
    </w:p>
    <w:p w14:paraId="7FDD821A" w14:textId="6714C950" w:rsidR="000D674D" w:rsidRPr="00E81226" w:rsidRDefault="000D674D" w:rsidP="000D674D">
      <w:pPr>
        <w:pStyle w:val="ListParagraph"/>
        <w:numPr>
          <w:ilvl w:val="0"/>
          <w:numId w:val="1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Meetings with each tenant and Axis and/or </w:t>
      </w:r>
      <w:r w:rsidRPr="006C49E9">
        <w:rPr>
          <w:rFonts w:ascii="Arial" w:hAnsi="Arial"/>
          <w:bCs/>
          <w:sz w:val="24"/>
          <w:szCs w:val="24"/>
        </w:rPr>
        <w:t xml:space="preserve">the PBC Estate Team </w:t>
      </w:r>
      <w:r>
        <w:rPr>
          <w:rFonts w:ascii="Arial" w:hAnsi="Arial"/>
          <w:bCs/>
          <w:sz w:val="24"/>
          <w:szCs w:val="24"/>
        </w:rPr>
        <w:t xml:space="preserve">have continued to take place with respect to compensation in line with CPO requirements. </w:t>
      </w:r>
      <w:r w:rsidRPr="00E81226">
        <w:rPr>
          <w:rFonts w:ascii="Arial" w:hAnsi="Arial"/>
          <w:bCs/>
          <w:sz w:val="24"/>
          <w:szCs w:val="24"/>
        </w:rPr>
        <w:t xml:space="preserve">These negotiations are commercial in confidence and </w:t>
      </w:r>
      <w:r w:rsidR="00A21E66">
        <w:rPr>
          <w:rFonts w:ascii="Arial" w:hAnsi="Arial"/>
          <w:bCs/>
          <w:sz w:val="24"/>
          <w:szCs w:val="24"/>
        </w:rPr>
        <w:t>will be</w:t>
      </w:r>
      <w:r w:rsidRPr="00E81226">
        <w:rPr>
          <w:rFonts w:ascii="Arial" w:hAnsi="Arial"/>
          <w:bCs/>
          <w:sz w:val="24"/>
          <w:szCs w:val="24"/>
        </w:rPr>
        <w:t xml:space="preserve"> covered in a separate report.</w:t>
      </w:r>
    </w:p>
    <w:p w14:paraId="709ADD69" w14:textId="77777777" w:rsidR="000D674D" w:rsidRPr="007142AE" w:rsidRDefault="000D674D" w:rsidP="007142AE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02CFDC9" w14:textId="2A1DCB7D" w:rsidR="000D674D" w:rsidRPr="00E24CB3" w:rsidRDefault="00E24CB3" w:rsidP="00E24CB3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Further</w:t>
      </w:r>
      <w:r w:rsidR="00A21E66">
        <w:rPr>
          <w:rFonts w:ascii="Arial" w:hAnsi="Arial" w:cs="Arial"/>
          <w:color w:val="000000" w:themeColor="text1"/>
          <w:sz w:val="24"/>
          <w:szCs w:val="24"/>
        </w:rPr>
        <w:t xml:space="preserve"> progress has </w:t>
      </w:r>
      <w:r w:rsidR="007142AE">
        <w:rPr>
          <w:rFonts w:ascii="Arial" w:hAnsi="Arial" w:cs="Arial"/>
          <w:color w:val="000000" w:themeColor="text1"/>
          <w:sz w:val="24"/>
          <w:szCs w:val="24"/>
        </w:rPr>
        <w:t xml:space="preserve">continued to </w:t>
      </w:r>
      <w:r w:rsidR="00A21E66">
        <w:rPr>
          <w:rFonts w:ascii="Arial" w:hAnsi="Arial" w:cs="Arial"/>
          <w:color w:val="000000" w:themeColor="text1"/>
          <w:sz w:val="24"/>
          <w:szCs w:val="24"/>
        </w:rPr>
        <w:t>be made by PBC property services and the</w:t>
      </w:r>
      <w:r w:rsidR="000D674D" w:rsidRPr="004E4C33">
        <w:rPr>
          <w:rFonts w:ascii="Arial" w:hAnsi="Arial" w:cs="Arial"/>
          <w:color w:val="000000" w:themeColor="text1"/>
          <w:sz w:val="24"/>
          <w:szCs w:val="24"/>
        </w:rPr>
        <w:t xml:space="preserve"> utility consultant </w:t>
      </w:r>
      <w:r w:rsidR="00A21E66">
        <w:rPr>
          <w:rFonts w:ascii="Arial" w:hAnsi="Arial" w:cs="Arial"/>
          <w:color w:val="000000" w:themeColor="text1"/>
          <w:sz w:val="24"/>
          <w:szCs w:val="24"/>
        </w:rPr>
        <w:t>in ensuring</w:t>
      </w:r>
      <w:r w:rsidR="000D674D" w:rsidRPr="004E4C33">
        <w:rPr>
          <w:rFonts w:ascii="Arial" w:hAnsi="Arial" w:cs="Arial"/>
          <w:color w:val="000000" w:themeColor="text1"/>
          <w:sz w:val="24"/>
          <w:szCs w:val="24"/>
        </w:rPr>
        <w:t xml:space="preserve"> all utilities are identified, </w:t>
      </w:r>
      <w:r>
        <w:rPr>
          <w:rFonts w:ascii="Arial" w:hAnsi="Arial" w:cs="Arial"/>
          <w:color w:val="000000" w:themeColor="text1"/>
          <w:sz w:val="24"/>
          <w:szCs w:val="24"/>
        </w:rPr>
        <w:t>change of tenancy notices complete</w:t>
      </w:r>
      <w:r w:rsidR="0073784C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and billing </w:t>
      </w:r>
      <w:r w:rsidR="000D674D" w:rsidRPr="004E4C33">
        <w:rPr>
          <w:rFonts w:ascii="Arial" w:hAnsi="Arial" w:cs="Arial"/>
          <w:color w:val="000000" w:themeColor="text1"/>
          <w:sz w:val="24"/>
          <w:szCs w:val="24"/>
        </w:rPr>
        <w:t>transferred to PBC</w:t>
      </w:r>
      <w:r>
        <w:rPr>
          <w:rFonts w:ascii="Arial" w:hAnsi="Arial" w:cs="Arial"/>
          <w:color w:val="000000" w:themeColor="text1"/>
          <w:sz w:val="24"/>
          <w:szCs w:val="24"/>
        </w:rPr>
        <w:t>; all to allow for the suppl</w:t>
      </w:r>
      <w:r w:rsidRPr="00E24CB3">
        <w:rPr>
          <w:rFonts w:ascii="Arial" w:hAnsi="Arial" w:cs="Arial"/>
          <w:color w:val="000000" w:themeColor="text1"/>
          <w:sz w:val="24"/>
          <w:szCs w:val="24"/>
        </w:rPr>
        <w:t>ies to be</w:t>
      </w:r>
      <w:r w:rsidR="000D674D" w:rsidRPr="00E24CB3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F31096" w:rsidRPr="00E24CB3">
        <w:rPr>
          <w:rFonts w:ascii="Arial" w:hAnsi="Arial" w:cs="Arial"/>
          <w:color w:val="000000" w:themeColor="text1"/>
          <w:sz w:val="24"/>
          <w:szCs w:val="24"/>
        </w:rPr>
        <w:t>-</w:t>
      </w:r>
      <w:r w:rsidR="000D674D" w:rsidRPr="00E24CB3">
        <w:rPr>
          <w:rFonts w:ascii="Arial" w:hAnsi="Arial" w:cs="Arial"/>
          <w:color w:val="000000" w:themeColor="text1"/>
          <w:sz w:val="24"/>
          <w:szCs w:val="24"/>
        </w:rPr>
        <w:t>energised, decommissioned and stripped out ready for demolition.  Depending on the nature of the supply some of this work will form part of the demolition contractor’s scope of works</w:t>
      </w:r>
      <w:r w:rsidR="0073784C">
        <w:rPr>
          <w:rFonts w:ascii="Arial" w:hAnsi="Arial" w:cs="Arial"/>
          <w:color w:val="000000" w:themeColor="text1"/>
          <w:sz w:val="24"/>
          <w:szCs w:val="24"/>
        </w:rPr>
        <w:t>;</w:t>
      </w:r>
      <w:r w:rsidR="000D674D" w:rsidRPr="00E24CB3">
        <w:rPr>
          <w:rFonts w:ascii="Arial" w:hAnsi="Arial" w:cs="Arial"/>
          <w:color w:val="000000" w:themeColor="text1"/>
          <w:sz w:val="24"/>
          <w:szCs w:val="24"/>
        </w:rPr>
        <w:t xml:space="preserve"> other supplies will be shut down in advance.</w:t>
      </w:r>
    </w:p>
    <w:p w14:paraId="458CD0F4" w14:textId="77777777" w:rsidR="005D5E87" w:rsidRPr="007142AE" w:rsidRDefault="005D5E87" w:rsidP="007142AE">
      <w:pPr>
        <w:rPr>
          <w:rFonts w:ascii="Arial" w:hAnsi="Arial"/>
          <w:bCs/>
          <w:color w:val="000000" w:themeColor="text1"/>
          <w:sz w:val="24"/>
          <w:szCs w:val="24"/>
        </w:rPr>
      </w:pPr>
    </w:p>
    <w:p w14:paraId="0A9787C5" w14:textId="6FC5D2C5" w:rsidR="00E24CB3" w:rsidRPr="009E052C" w:rsidRDefault="009E052C" w:rsidP="000D674D">
      <w:pPr>
        <w:pStyle w:val="ListParagraph"/>
        <w:numPr>
          <w:ilvl w:val="0"/>
          <w:numId w:val="1"/>
        </w:numPr>
        <w:rPr>
          <w:rFonts w:ascii="Arial" w:hAnsi="Arial"/>
          <w:bCs/>
          <w:color w:val="000000" w:themeColor="text1"/>
          <w:sz w:val="24"/>
          <w:szCs w:val="24"/>
        </w:rPr>
      </w:pPr>
      <w:r w:rsidRPr="009E052C">
        <w:rPr>
          <w:noProof/>
        </w:rPr>
        <w:drawing>
          <wp:anchor distT="0" distB="0" distL="114300" distR="114300" simplePos="0" relativeHeight="251658240" behindDoc="1" locked="0" layoutInCell="1" allowOverlap="1" wp14:anchorId="2E9EA6FF" wp14:editId="428C1CE8">
            <wp:simplePos x="0" y="0"/>
            <wp:positionH relativeFrom="margin">
              <wp:posOffset>47680</wp:posOffset>
            </wp:positionH>
            <wp:positionV relativeFrom="paragraph">
              <wp:posOffset>668158</wp:posOffset>
            </wp:positionV>
            <wp:extent cx="6659880" cy="2307590"/>
            <wp:effectExtent l="0" t="0" r="7620" b="0"/>
            <wp:wrapTight wrapText="bothSides">
              <wp:wrapPolygon edited="0">
                <wp:start x="0" y="0"/>
                <wp:lineTo x="0" y="21398"/>
                <wp:lineTo x="21563" y="21398"/>
                <wp:lineTo x="21563" y="0"/>
                <wp:lineTo x="0" y="0"/>
              </wp:wrapPolygon>
            </wp:wrapTight>
            <wp:docPr id="99382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30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6B8" w:rsidRPr="009E052C">
        <w:rPr>
          <w:rFonts w:ascii="Arial" w:hAnsi="Arial"/>
          <w:bCs/>
          <w:color w:val="000000" w:themeColor="text1"/>
          <w:sz w:val="24"/>
          <w:szCs w:val="24"/>
        </w:rPr>
        <w:t xml:space="preserve">A revised estimate of the </w:t>
      </w:r>
      <w:r w:rsidR="000D674D" w:rsidRPr="009E052C">
        <w:rPr>
          <w:rFonts w:ascii="Arial" w:hAnsi="Arial"/>
          <w:bCs/>
          <w:color w:val="000000" w:themeColor="text1"/>
          <w:sz w:val="24"/>
          <w:szCs w:val="24"/>
        </w:rPr>
        <w:t>current budget profile for the PRSC Town Deal funding</w:t>
      </w:r>
      <w:r w:rsidR="009256B8" w:rsidRPr="009E052C">
        <w:rPr>
          <w:rFonts w:ascii="Arial" w:hAnsi="Arial"/>
          <w:bCs/>
          <w:color w:val="000000" w:themeColor="text1"/>
          <w:sz w:val="24"/>
          <w:szCs w:val="24"/>
        </w:rPr>
        <w:t xml:space="preserve"> shows a budget surplus of </w:t>
      </w:r>
      <w:r w:rsidR="0092109C" w:rsidRPr="009E052C">
        <w:rPr>
          <w:rFonts w:ascii="Arial" w:hAnsi="Arial"/>
          <w:bCs/>
          <w:color w:val="000000" w:themeColor="text1"/>
          <w:sz w:val="24"/>
          <w:szCs w:val="24"/>
        </w:rPr>
        <w:t>£130,000</w:t>
      </w:r>
      <w:r w:rsidRPr="009E052C">
        <w:rPr>
          <w:rFonts w:ascii="Arial" w:hAnsi="Arial"/>
          <w:bCs/>
          <w:color w:val="000000" w:themeColor="text1"/>
          <w:sz w:val="24"/>
          <w:szCs w:val="24"/>
        </w:rPr>
        <w:t xml:space="preserve"> further details are included in the Finance Report, agenda item 07.</w:t>
      </w:r>
    </w:p>
    <w:p w14:paraId="4EAE7488" w14:textId="47AD81B1" w:rsidR="009256B8" w:rsidRPr="009256B8" w:rsidRDefault="009256B8" w:rsidP="009256B8">
      <w:pPr>
        <w:pStyle w:val="ListParagraph"/>
        <w:rPr>
          <w:rFonts w:ascii="Arial" w:hAnsi="Arial"/>
          <w:bCs/>
          <w:color w:val="000000" w:themeColor="text1"/>
          <w:sz w:val="24"/>
          <w:szCs w:val="24"/>
        </w:rPr>
      </w:pPr>
    </w:p>
    <w:p w14:paraId="45C26BCD" w14:textId="359E6BDA" w:rsidR="009256B8" w:rsidRPr="009256B8" w:rsidRDefault="009256B8" w:rsidP="009256B8">
      <w:pPr>
        <w:pStyle w:val="ListParagraph"/>
        <w:rPr>
          <w:rFonts w:ascii="Arial" w:hAnsi="Arial"/>
          <w:bCs/>
          <w:color w:val="000000" w:themeColor="text1"/>
          <w:sz w:val="24"/>
          <w:szCs w:val="24"/>
        </w:rPr>
      </w:pPr>
    </w:p>
    <w:p w14:paraId="0831C30C" w14:textId="22C1617E" w:rsidR="000D674D" w:rsidRPr="00860B1B" w:rsidRDefault="000D674D" w:rsidP="000D674D">
      <w:pPr>
        <w:pStyle w:val="ListParagraph"/>
        <w:rPr>
          <w:rFonts w:ascii="Arial" w:hAnsi="Arial"/>
          <w:bCs/>
          <w:color w:val="000000" w:themeColor="text1"/>
          <w:sz w:val="24"/>
          <w:szCs w:val="24"/>
        </w:rPr>
      </w:pPr>
    </w:p>
    <w:p w14:paraId="4F1DE34B" w14:textId="77777777" w:rsidR="00E46664" w:rsidRPr="009256B8" w:rsidRDefault="000D674D" w:rsidP="000D674D">
      <w:pPr>
        <w:pStyle w:val="ListParagraph"/>
        <w:numPr>
          <w:ilvl w:val="0"/>
          <w:numId w:val="1"/>
        </w:numPr>
        <w:rPr>
          <w:rFonts w:ascii="Arial" w:hAnsi="Arial"/>
          <w:bCs/>
          <w:color w:val="000000" w:themeColor="text1"/>
          <w:sz w:val="24"/>
          <w:szCs w:val="24"/>
        </w:rPr>
      </w:pPr>
      <w:r w:rsidRPr="009256B8">
        <w:rPr>
          <w:rFonts w:ascii="Arial" w:hAnsi="Arial"/>
          <w:bCs/>
          <w:color w:val="000000" w:themeColor="text1"/>
          <w:sz w:val="24"/>
          <w:szCs w:val="24"/>
        </w:rPr>
        <w:t xml:space="preserve">There may be further adjustments upwards and downwards </w:t>
      </w:r>
      <w:proofErr w:type="gramStart"/>
      <w:r w:rsidRPr="009256B8">
        <w:rPr>
          <w:rFonts w:ascii="Arial" w:hAnsi="Arial"/>
          <w:bCs/>
          <w:color w:val="000000" w:themeColor="text1"/>
          <w:sz w:val="24"/>
          <w:szCs w:val="24"/>
        </w:rPr>
        <w:t>on</w:t>
      </w:r>
      <w:proofErr w:type="gramEnd"/>
      <w:r w:rsidRPr="009256B8">
        <w:rPr>
          <w:rFonts w:ascii="Arial" w:hAnsi="Arial"/>
          <w:bCs/>
          <w:color w:val="000000" w:themeColor="text1"/>
          <w:sz w:val="24"/>
          <w:szCs w:val="24"/>
        </w:rPr>
        <w:t xml:space="preserve"> these budgets as details continue to be defined on compensation agreements, and demolition costs, but any requisite adjustments are expected to </w:t>
      </w:r>
      <w:proofErr w:type="gramStart"/>
      <w:r w:rsidRPr="009256B8">
        <w:rPr>
          <w:rFonts w:ascii="Arial" w:hAnsi="Arial"/>
          <w:bCs/>
          <w:color w:val="000000" w:themeColor="text1"/>
          <w:sz w:val="24"/>
          <w:szCs w:val="24"/>
        </w:rPr>
        <w:t>balance out</w:t>
      </w:r>
      <w:proofErr w:type="gramEnd"/>
      <w:r w:rsidRPr="009256B8">
        <w:rPr>
          <w:rFonts w:ascii="Arial" w:hAnsi="Arial"/>
          <w:bCs/>
          <w:color w:val="000000" w:themeColor="text1"/>
          <w:sz w:val="24"/>
          <w:szCs w:val="24"/>
        </w:rPr>
        <w:t xml:space="preserve"> within the </w:t>
      </w:r>
      <w:r w:rsidR="00E46664" w:rsidRPr="009256B8">
        <w:rPr>
          <w:rFonts w:ascii="Arial" w:hAnsi="Arial"/>
          <w:bCs/>
          <w:color w:val="000000" w:themeColor="text1"/>
          <w:sz w:val="24"/>
          <w:szCs w:val="24"/>
        </w:rPr>
        <w:t xml:space="preserve">available budget.  </w:t>
      </w:r>
    </w:p>
    <w:p w14:paraId="152B726E" w14:textId="77777777" w:rsidR="00E46664" w:rsidRPr="009256B8" w:rsidRDefault="00E46664" w:rsidP="00E46664">
      <w:pPr>
        <w:pStyle w:val="ListParagraph"/>
        <w:rPr>
          <w:rFonts w:ascii="Arial" w:hAnsi="Arial"/>
          <w:bCs/>
          <w:color w:val="000000" w:themeColor="text1"/>
          <w:sz w:val="24"/>
          <w:szCs w:val="24"/>
        </w:rPr>
      </w:pPr>
    </w:p>
    <w:p w14:paraId="4111AD5E" w14:textId="372D9128" w:rsidR="000D674D" w:rsidRPr="009E052C" w:rsidRDefault="00E46664" w:rsidP="000D674D">
      <w:pPr>
        <w:pStyle w:val="ListParagraph"/>
        <w:numPr>
          <w:ilvl w:val="0"/>
          <w:numId w:val="1"/>
        </w:numPr>
        <w:rPr>
          <w:rFonts w:ascii="Arial" w:hAnsi="Arial"/>
          <w:bCs/>
          <w:color w:val="000000" w:themeColor="text1"/>
          <w:sz w:val="24"/>
          <w:szCs w:val="24"/>
        </w:rPr>
      </w:pPr>
      <w:r w:rsidRPr="009E052C">
        <w:rPr>
          <w:rFonts w:ascii="Arial" w:hAnsi="Arial"/>
          <w:bCs/>
          <w:color w:val="000000" w:themeColor="text1"/>
          <w:sz w:val="24"/>
          <w:szCs w:val="24"/>
        </w:rPr>
        <w:t xml:space="preserve">There is a proposal to divert </w:t>
      </w:r>
      <w:r w:rsidR="0092109C" w:rsidRPr="009E052C">
        <w:rPr>
          <w:rFonts w:ascii="Arial" w:hAnsi="Arial"/>
          <w:bCs/>
          <w:color w:val="000000" w:themeColor="text1"/>
          <w:sz w:val="24"/>
          <w:szCs w:val="24"/>
        </w:rPr>
        <w:t xml:space="preserve">the revised </w:t>
      </w:r>
      <w:r w:rsidRPr="009E052C">
        <w:rPr>
          <w:rFonts w:ascii="Arial" w:hAnsi="Arial"/>
          <w:bCs/>
          <w:color w:val="000000" w:themeColor="text1"/>
          <w:sz w:val="24"/>
          <w:szCs w:val="24"/>
        </w:rPr>
        <w:t>budget</w:t>
      </w:r>
      <w:r w:rsidR="0092109C" w:rsidRPr="009E052C">
        <w:rPr>
          <w:rFonts w:ascii="Arial" w:hAnsi="Arial"/>
          <w:bCs/>
          <w:color w:val="000000" w:themeColor="text1"/>
          <w:sz w:val="24"/>
          <w:szCs w:val="24"/>
        </w:rPr>
        <w:t xml:space="preserve"> surplus of £130,000</w:t>
      </w:r>
      <w:r w:rsidRPr="009E052C">
        <w:rPr>
          <w:rFonts w:ascii="Arial" w:hAnsi="Arial"/>
          <w:bCs/>
          <w:color w:val="000000" w:themeColor="text1"/>
          <w:sz w:val="24"/>
          <w:szCs w:val="24"/>
        </w:rPr>
        <w:t xml:space="preserve"> to the costs of the Trafalgar House project.  This option is considered in a separate report – </w:t>
      </w:r>
      <w:r w:rsidR="009E052C" w:rsidRPr="009E052C">
        <w:rPr>
          <w:rFonts w:ascii="Arial" w:hAnsi="Arial"/>
          <w:bCs/>
          <w:color w:val="000000" w:themeColor="text1"/>
          <w:sz w:val="24"/>
          <w:szCs w:val="24"/>
        </w:rPr>
        <w:t>agenda item 05</w:t>
      </w:r>
      <w:r w:rsidRPr="009E052C">
        <w:rPr>
          <w:rFonts w:ascii="Arial" w:hAnsi="Arial"/>
          <w:bCs/>
          <w:color w:val="000000" w:themeColor="text1"/>
          <w:sz w:val="24"/>
          <w:szCs w:val="24"/>
        </w:rPr>
        <w:t>.</w:t>
      </w:r>
    </w:p>
    <w:p w14:paraId="24B53F3C" w14:textId="77777777" w:rsidR="00E46664" w:rsidRPr="00E46664" w:rsidRDefault="00E46664" w:rsidP="00E46664">
      <w:pPr>
        <w:pStyle w:val="ListParagraph"/>
        <w:rPr>
          <w:rFonts w:ascii="Arial" w:hAnsi="Arial"/>
          <w:bCs/>
          <w:color w:val="000000" w:themeColor="text1"/>
          <w:sz w:val="24"/>
          <w:szCs w:val="24"/>
        </w:rPr>
      </w:pPr>
    </w:p>
    <w:p w14:paraId="5E34D606" w14:textId="77777777" w:rsidR="000D674D" w:rsidRPr="00860B1B" w:rsidRDefault="000D674D" w:rsidP="000D674D">
      <w:pPr>
        <w:pStyle w:val="ListParagraph"/>
        <w:numPr>
          <w:ilvl w:val="0"/>
          <w:numId w:val="1"/>
        </w:numPr>
        <w:rPr>
          <w:rFonts w:ascii="Arial" w:hAnsi="Arial"/>
          <w:bCs/>
          <w:color w:val="000000" w:themeColor="text1"/>
          <w:sz w:val="24"/>
          <w:szCs w:val="24"/>
        </w:rPr>
      </w:pPr>
      <w:r w:rsidRPr="00860B1B">
        <w:rPr>
          <w:rFonts w:ascii="Arial" w:hAnsi="Arial"/>
          <w:b/>
          <w:color w:val="000000" w:themeColor="text1"/>
          <w:sz w:val="24"/>
          <w:szCs w:val="24"/>
        </w:rPr>
        <w:t>Relocation Properties</w:t>
      </w:r>
    </w:p>
    <w:p w14:paraId="2C038D15" w14:textId="77777777" w:rsidR="000D674D" w:rsidRPr="00860B1B" w:rsidRDefault="000D674D" w:rsidP="000D674D">
      <w:pPr>
        <w:pStyle w:val="ListParagraph"/>
        <w:rPr>
          <w:rFonts w:ascii="Arial" w:hAnsi="Arial"/>
          <w:bCs/>
          <w:color w:val="000000" w:themeColor="text1"/>
          <w:sz w:val="24"/>
          <w:szCs w:val="24"/>
        </w:rPr>
      </w:pPr>
    </w:p>
    <w:p w14:paraId="2CA053D3" w14:textId="11D94A54" w:rsidR="000D674D" w:rsidRDefault="000D674D" w:rsidP="00F31096">
      <w:pPr>
        <w:pStyle w:val="ListParagraph"/>
        <w:numPr>
          <w:ilvl w:val="0"/>
          <w:numId w:val="1"/>
        </w:numPr>
        <w:rPr>
          <w:rFonts w:ascii="Arial" w:hAnsi="Arial"/>
          <w:bCs/>
          <w:color w:val="000000" w:themeColor="text1"/>
          <w:sz w:val="24"/>
          <w:szCs w:val="24"/>
        </w:rPr>
      </w:pPr>
      <w:r w:rsidRPr="0021431F">
        <w:rPr>
          <w:rFonts w:ascii="Arial" w:hAnsi="Arial"/>
          <w:bCs/>
          <w:color w:val="000000" w:themeColor="text1"/>
          <w:sz w:val="24"/>
          <w:szCs w:val="24"/>
        </w:rPr>
        <w:t xml:space="preserve">Good progress continues to be made with the Telecommunication installations.  </w:t>
      </w:r>
      <w:r w:rsidR="00F31096" w:rsidRPr="0021431F">
        <w:rPr>
          <w:rFonts w:ascii="Arial" w:hAnsi="Arial"/>
          <w:bCs/>
          <w:color w:val="000000" w:themeColor="text1"/>
          <w:sz w:val="24"/>
          <w:szCs w:val="24"/>
        </w:rPr>
        <w:t>All telecommunication companies have secured permanent site</w:t>
      </w:r>
      <w:r w:rsidR="00E24CB3" w:rsidRPr="0021431F">
        <w:rPr>
          <w:rFonts w:ascii="Arial" w:hAnsi="Arial"/>
          <w:bCs/>
          <w:color w:val="000000" w:themeColor="text1"/>
          <w:sz w:val="24"/>
          <w:szCs w:val="24"/>
        </w:rPr>
        <w:t>s</w:t>
      </w:r>
      <w:r w:rsidR="0021431F">
        <w:rPr>
          <w:rFonts w:ascii="Arial" w:hAnsi="Arial"/>
          <w:bCs/>
          <w:color w:val="000000" w:themeColor="text1"/>
          <w:sz w:val="24"/>
          <w:szCs w:val="24"/>
        </w:rPr>
        <w:t xml:space="preserve">.  Where temporary </w:t>
      </w:r>
      <w:r w:rsidR="00384B0E">
        <w:rPr>
          <w:rFonts w:ascii="Arial" w:hAnsi="Arial"/>
          <w:bCs/>
          <w:color w:val="000000" w:themeColor="text1"/>
          <w:sz w:val="24"/>
          <w:szCs w:val="24"/>
        </w:rPr>
        <w:t>re</w:t>
      </w:r>
      <w:r w:rsidR="0021431F">
        <w:rPr>
          <w:rFonts w:ascii="Arial" w:hAnsi="Arial"/>
          <w:bCs/>
          <w:color w:val="000000" w:themeColor="text1"/>
          <w:sz w:val="24"/>
          <w:szCs w:val="24"/>
        </w:rPr>
        <w:t>location to the Broadway car park has been required, licenses are in place.  A further verbal update will be provided to the Board.</w:t>
      </w:r>
    </w:p>
    <w:p w14:paraId="1EDA1622" w14:textId="77777777" w:rsidR="0021431F" w:rsidRPr="0021431F" w:rsidRDefault="0021431F" w:rsidP="0021431F">
      <w:pPr>
        <w:rPr>
          <w:rFonts w:ascii="Arial" w:hAnsi="Arial"/>
          <w:bCs/>
          <w:color w:val="000000" w:themeColor="text1"/>
          <w:sz w:val="24"/>
          <w:szCs w:val="24"/>
        </w:rPr>
      </w:pPr>
    </w:p>
    <w:p w14:paraId="634C5A50" w14:textId="77777777" w:rsidR="0021431F" w:rsidRDefault="00E24CB3" w:rsidP="00661A9D">
      <w:pPr>
        <w:pStyle w:val="ListParagraph"/>
        <w:numPr>
          <w:ilvl w:val="0"/>
          <w:numId w:val="1"/>
        </w:numPr>
        <w:rPr>
          <w:rFonts w:ascii="Arial" w:hAnsi="Arial"/>
          <w:bCs/>
          <w:sz w:val="24"/>
          <w:szCs w:val="24"/>
        </w:rPr>
      </w:pPr>
      <w:r w:rsidRPr="004F50CD">
        <w:rPr>
          <w:rFonts w:ascii="Arial" w:hAnsi="Arial"/>
          <w:bCs/>
          <w:sz w:val="24"/>
          <w:szCs w:val="24"/>
        </w:rPr>
        <w:t xml:space="preserve">Heads of </w:t>
      </w:r>
      <w:r w:rsidR="00F31096" w:rsidRPr="004F50CD">
        <w:rPr>
          <w:rFonts w:ascii="Arial" w:hAnsi="Arial"/>
          <w:bCs/>
          <w:sz w:val="24"/>
          <w:szCs w:val="24"/>
        </w:rPr>
        <w:t>Terms</w:t>
      </w:r>
      <w:r w:rsidRPr="004F50CD">
        <w:rPr>
          <w:rFonts w:ascii="Arial" w:hAnsi="Arial"/>
          <w:bCs/>
          <w:sz w:val="24"/>
          <w:szCs w:val="24"/>
        </w:rPr>
        <w:t xml:space="preserve"> have been agreed, and contracts</w:t>
      </w:r>
      <w:r w:rsidR="00F31096" w:rsidRPr="004F50CD">
        <w:rPr>
          <w:rFonts w:ascii="Arial" w:hAnsi="Arial"/>
          <w:bCs/>
          <w:sz w:val="24"/>
          <w:szCs w:val="24"/>
        </w:rPr>
        <w:t xml:space="preserve"> are</w:t>
      </w:r>
      <w:r w:rsidRPr="004F50CD">
        <w:rPr>
          <w:rFonts w:ascii="Arial" w:hAnsi="Arial"/>
          <w:bCs/>
          <w:sz w:val="24"/>
          <w:szCs w:val="24"/>
        </w:rPr>
        <w:t xml:space="preserve"> currently</w:t>
      </w:r>
      <w:r w:rsidR="00F31096" w:rsidRPr="004F50CD">
        <w:rPr>
          <w:rFonts w:ascii="Arial" w:hAnsi="Arial"/>
          <w:bCs/>
          <w:sz w:val="24"/>
          <w:szCs w:val="24"/>
        </w:rPr>
        <w:t xml:space="preserve"> being finalised to allow for the</w:t>
      </w:r>
      <w:r w:rsidR="000D674D" w:rsidRPr="004F50CD">
        <w:rPr>
          <w:rFonts w:ascii="Arial" w:hAnsi="Arial"/>
          <w:bCs/>
          <w:sz w:val="24"/>
          <w:szCs w:val="24"/>
        </w:rPr>
        <w:t xml:space="preserve"> former Althams property at 1-3 Scotland Road </w:t>
      </w:r>
      <w:r w:rsidR="00F31096" w:rsidRPr="004F50CD">
        <w:rPr>
          <w:rFonts w:ascii="Arial" w:hAnsi="Arial"/>
          <w:bCs/>
          <w:sz w:val="24"/>
          <w:szCs w:val="24"/>
        </w:rPr>
        <w:t xml:space="preserve">to become </w:t>
      </w:r>
      <w:r w:rsidRPr="004F50CD">
        <w:rPr>
          <w:rFonts w:ascii="Arial" w:hAnsi="Arial"/>
          <w:bCs/>
          <w:sz w:val="24"/>
          <w:szCs w:val="24"/>
        </w:rPr>
        <w:t>premises for Cash Access UK</w:t>
      </w:r>
      <w:r w:rsidR="000D674D" w:rsidRPr="004F50CD">
        <w:rPr>
          <w:rFonts w:ascii="Arial" w:hAnsi="Arial"/>
          <w:bCs/>
          <w:sz w:val="24"/>
          <w:szCs w:val="24"/>
        </w:rPr>
        <w:t xml:space="preserve">.  </w:t>
      </w:r>
    </w:p>
    <w:p w14:paraId="03319651" w14:textId="77777777" w:rsidR="0021431F" w:rsidRPr="0021431F" w:rsidRDefault="0021431F" w:rsidP="0021431F">
      <w:pPr>
        <w:pStyle w:val="ListParagraph"/>
        <w:rPr>
          <w:rFonts w:ascii="Arial" w:hAnsi="Arial"/>
          <w:bCs/>
          <w:sz w:val="24"/>
          <w:szCs w:val="24"/>
        </w:rPr>
      </w:pPr>
    </w:p>
    <w:p w14:paraId="2AA18150" w14:textId="51AE3A1E" w:rsidR="004F50CD" w:rsidRDefault="0021431F" w:rsidP="00661A9D">
      <w:pPr>
        <w:pStyle w:val="ListParagraph"/>
        <w:numPr>
          <w:ilvl w:val="0"/>
          <w:numId w:val="1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Specsavers are now open and trading at their new premises in Manchester Road</w:t>
      </w:r>
      <w:r w:rsidR="004F50CD" w:rsidRPr="004F50CD">
        <w:rPr>
          <w:rFonts w:ascii="Arial" w:hAnsi="Arial"/>
          <w:bCs/>
          <w:sz w:val="24"/>
          <w:szCs w:val="24"/>
        </w:rPr>
        <w:t>.</w:t>
      </w:r>
      <w:r w:rsidR="00686AB3" w:rsidRPr="004F50CD">
        <w:rPr>
          <w:rFonts w:ascii="Arial" w:hAnsi="Arial"/>
          <w:bCs/>
          <w:sz w:val="24"/>
          <w:szCs w:val="24"/>
        </w:rPr>
        <w:t xml:space="preserve">  </w:t>
      </w:r>
    </w:p>
    <w:p w14:paraId="1A446AAD" w14:textId="77777777" w:rsidR="000D674D" w:rsidRPr="004F50CD" w:rsidRDefault="000D674D" w:rsidP="005D5E87">
      <w:pPr>
        <w:pStyle w:val="ListParagraph"/>
        <w:rPr>
          <w:rFonts w:ascii="Arial" w:hAnsi="Arial"/>
          <w:bCs/>
          <w:color w:val="000000" w:themeColor="text1"/>
          <w:sz w:val="24"/>
          <w:szCs w:val="24"/>
        </w:rPr>
      </w:pPr>
    </w:p>
    <w:p w14:paraId="4DBD3475" w14:textId="39827FF5" w:rsidR="000D674D" w:rsidRPr="00582AB6" w:rsidRDefault="000D674D" w:rsidP="000D674D">
      <w:pPr>
        <w:pStyle w:val="ListParagraph"/>
        <w:numPr>
          <w:ilvl w:val="0"/>
          <w:numId w:val="1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lastRenderedPageBreak/>
        <w:t>At this time no</w:t>
      </w:r>
      <w:r w:rsidRPr="00CE1A1B">
        <w:rPr>
          <w:rFonts w:ascii="Arial" w:hAnsi="Arial"/>
          <w:bCs/>
          <w:sz w:val="24"/>
          <w:szCs w:val="24"/>
        </w:rPr>
        <w:t xml:space="preserve"> further properties will be acquired pending the outcome of </w:t>
      </w:r>
      <w:r>
        <w:rPr>
          <w:rFonts w:ascii="Arial" w:hAnsi="Arial"/>
          <w:bCs/>
          <w:sz w:val="24"/>
          <w:szCs w:val="24"/>
        </w:rPr>
        <w:t xml:space="preserve">any demand for relocation properties as part of </w:t>
      </w:r>
      <w:r w:rsidR="00661A9D">
        <w:rPr>
          <w:rFonts w:ascii="Arial" w:hAnsi="Arial"/>
          <w:bCs/>
          <w:sz w:val="24"/>
          <w:szCs w:val="24"/>
        </w:rPr>
        <w:t xml:space="preserve">negotiations with </w:t>
      </w:r>
      <w:r>
        <w:rPr>
          <w:rFonts w:ascii="Arial" w:hAnsi="Arial"/>
          <w:bCs/>
          <w:sz w:val="24"/>
          <w:szCs w:val="24"/>
        </w:rPr>
        <w:t xml:space="preserve">the </w:t>
      </w:r>
      <w:r w:rsidR="00384B0E">
        <w:rPr>
          <w:rFonts w:ascii="Arial" w:hAnsi="Arial"/>
          <w:bCs/>
          <w:sz w:val="24"/>
          <w:szCs w:val="24"/>
        </w:rPr>
        <w:t xml:space="preserve">remaining PRSC </w:t>
      </w:r>
      <w:r>
        <w:rPr>
          <w:rFonts w:ascii="Arial" w:hAnsi="Arial"/>
          <w:bCs/>
          <w:sz w:val="24"/>
          <w:szCs w:val="24"/>
        </w:rPr>
        <w:t>tenant</w:t>
      </w:r>
      <w:r w:rsidR="00661A9D">
        <w:rPr>
          <w:rFonts w:ascii="Arial" w:hAnsi="Arial"/>
          <w:bCs/>
          <w:sz w:val="24"/>
          <w:szCs w:val="24"/>
        </w:rPr>
        <w:t>s</w:t>
      </w:r>
      <w:r>
        <w:rPr>
          <w:rFonts w:ascii="Arial" w:hAnsi="Arial"/>
          <w:bCs/>
          <w:sz w:val="24"/>
          <w:szCs w:val="24"/>
        </w:rPr>
        <w:t>.</w:t>
      </w:r>
    </w:p>
    <w:p w14:paraId="6E923C86" w14:textId="77777777" w:rsidR="000D674D" w:rsidRPr="007D4B22" w:rsidRDefault="000D674D" w:rsidP="000D674D">
      <w:pPr>
        <w:pStyle w:val="ListParagraph"/>
        <w:rPr>
          <w:rFonts w:ascii="Arial" w:hAnsi="Arial"/>
          <w:b/>
          <w:sz w:val="24"/>
          <w:szCs w:val="24"/>
        </w:rPr>
      </w:pPr>
    </w:p>
    <w:p w14:paraId="7B28E094" w14:textId="77777777" w:rsidR="000D674D" w:rsidRPr="007D4B22" w:rsidRDefault="000D674D" w:rsidP="000D674D">
      <w:pPr>
        <w:pStyle w:val="ListParagraph"/>
        <w:numPr>
          <w:ilvl w:val="0"/>
          <w:numId w:val="1"/>
        </w:numPr>
        <w:rPr>
          <w:rFonts w:ascii="Arial" w:hAnsi="Arial"/>
          <w:bCs/>
          <w:sz w:val="24"/>
          <w:szCs w:val="24"/>
        </w:rPr>
      </w:pPr>
      <w:r w:rsidRPr="007D4B22">
        <w:rPr>
          <w:rFonts w:ascii="Arial" w:hAnsi="Arial"/>
          <w:b/>
          <w:sz w:val="24"/>
          <w:szCs w:val="24"/>
        </w:rPr>
        <w:t>Trafalgar House</w:t>
      </w:r>
    </w:p>
    <w:p w14:paraId="6A3C905D" w14:textId="77777777" w:rsidR="000D674D" w:rsidRPr="007D4B22" w:rsidRDefault="000D674D" w:rsidP="000D674D">
      <w:pPr>
        <w:pStyle w:val="ListParagraph"/>
        <w:rPr>
          <w:rFonts w:ascii="Arial" w:hAnsi="Arial"/>
          <w:bCs/>
          <w:sz w:val="24"/>
          <w:szCs w:val="24"/>
        </w:rPr>
      </w:pPr>
    </w:p>
    <w:p w14:paraId="1DCF7E58" w14:textId="68BF2C9C" w:rsidR="00202C43" w:rsidRPr="00202C43" w:rsidRDefault="0021431F" w:rsidP="0021431F">
      <w:pPr>
        <w:pStyle w:val="ListParagraph"/>
        <w:numPr>
          <w:ilvl w:val="0"/>
          <w:numId w:val="1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Trafalgar House is subject to a separate report</w:t>
      </w:r>
      <w:r w:rsidR="00E46664">
        <w:rPr>
          <w:rFonts w:ascii="Arial" w:hAnsi="Arial"/>
          <w:bCs/>
          <w:sz w:val="24"/>
          <w:szCs w:val="24"/>
        </w:rPr>
        <w:t>, which outlines the option to use a potential saving against the PRSC demolition budget to contribute to the Trafalgar House project costs.</w:t>
      </w:r>
    </w:p>
    <w:p w14:paraId="5DF9568B" w14:textId="77777777" w:rsidR="00C1234A" w:rsidRDefault="00C1234A"/>
    <w:sectPr w:rsidR="00C1234A" w:rsidSect="000D674D">
      <w:footerReference w:type="even" r:id="rId9"/>
      <w:footerReference w:type="default" r:id="rId10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95BC" w14:textId="77777777" w:rsidR="00DE38D2" w:rsidRDefault="00DE38D2">
      <w:r>
        <w:separator/>
      </w:r>
    </w:p>
  </w:endnote>
  <w:endnote w:type="continuationSeparator" w:id="0">
    <w:p w14:paraId="45FEEDAE" w14:textId="77777777" w:rsidR="00DE38D2" w:rsidRDefault="00DE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9BA3" w14:textId="77777777" w:rsidR="000D674D" w:rsidRDefault="000D674D" w:rsidP="00C21F36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1B3B8AC" w14:textId="77777777" w:rsidR="000D674D" w:rsidRDefault="000D67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CD5B" w14:textId="77777777" w:rsidR="000D674D" w:rsidRPr="00C21F36" w:rsidRDefault="000D674D" w:rsidP="00C21F36">
    <w:pPr>
      <w:pStyle w:val="Footer"/>
      <w:framePr w:wrap="around" w:vAnchor="text" w:hAnchor="margin" w:xAlign="center" w:y="1"/>
      <w:rPr>
        <w:rStyle w:val="PageNumber"/>
        <w:rFonts w:ascii="Arial" w:eastAsiaTheme="majorEastAsia" w:hAnsi="Arial" w:cs="Arial"/>
        <w:sz w:val="24"/>
        <w:szCs w:val="24"/>
      </w:rPr>
    </w:pPr>
    <w:r w:rsidRPr="00C21F36">
      <w:rPr>
        <w:rStyle w:val="PageNumber"/>
        <w:rFonts w:ascii="Arial" w:eastAsiaTheme="majorEastAsia" w:hAnsi="Arial" w:cs="Arial"/>
        <w:sz w:val="24"/>
        <w:szCs w:val="24"/>
      </w:rPr>
      <w:fldChar w:fldCharType="begin"/>
    </w:r>
    <w:r w:rsidRPr="00C21F36">
      <w:rPr>
        <w:rStyle w:val="PageNumber"/>
        <w:rFonts w:ascii="Arial" w:eastAsiaTheme="majorEastAsia" w:hAnsi="Arial" w:cs="Arial"/>
        <w:sz w:val="24"/>
        <w:szCs w:val="24"/>
      </w:rPr>
      <w:instrText xml:space="preserve">PAGE  </w:instrText>
    </w:r>
    <w:r w:rsidRPr="00C21F36">
      <w:rPr>
        <w:rStyle w:val="PageNumber"/>
        <w:rFonts w:ascii="Arial" w:eastAsiaTheme="majorEastAsia" w:hAnsi="Arial" w:cs="Arial"/>
        <w:sz w:val="24"/>
        <w:szCs w:val="24"/>
      </w:rPr>
      <w:fldChar w:fldCharType="separate"/>
    </w:r>
    <w:r>
      <w:rPr>
        <w:rStyle w:val="PageNumber"/>
        <w:rFonts w:ascii="Arial" w:eastAsiaTheme="majorEastAsia" w:hAnsi="Arial" w:cs="Arial"/>
        <w:noProof/>
        <w:sz w:val="24"/>
        <w:szCs w:val="24"/>
      </w:rPr>
      <w:t>2</w:t>
    </w:r>
    <w:r w:rsidRPr="00C21F36">
      <w:rPr>
        <w:rStyle w:val="PageNumber"/>
        <w:rFonts w:ascii="Arial" w:eastAsiaTheme="majorEastAsia" w:hAnsi="Arial" w:cs="Arial"/>
        <w:sz w:val="24"/>
        <w:szCs w:val="24"/>
      </w:rPr>
      <w:fldChar w:fldCharType="end"/>
    </w:r>
  </w:p>
  <w:p w14:paraId="652CD78D" w14:textId="77777777" w:rsidR="000D674D" w:rsidRDefault="000D6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70D7" w14:textId="77777777" w:rsidR="00DE38D2" w:rsidRDefault="00DE38D2">
      <w:r>
        <w:separator/>
      </w:r>
    </w:p>
  </w:footnote>
  <w:footnote w:type="continuationSeparator" w:id="0">
    <w:p w14:paraId="63F9AC11" w14:textId="77777777" w:rsidR="00DE38D2" w:rsidRDefault="00DE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F7452"/>
    <w:multiLevelType w:val="hybridMultilevel"/>
    <w:tmpl w:val="6BF03A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0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97"/>
    <w:rsid w:val="000234D0"/>
    <w:rsid w:val="000260C2"/>
    <w:rsid w:val="00083563"/>
    <w:rsid w:val="000A2E97"/>
    <w:rsid w:val="000B2874"/>
    <w:rsid w:val="000D674D"/>
    <w:rsid w:val="00111007"/>
    <w:rsid w:val="0018767D"/>
    <w:rsid w:val="00202C43"/>
    <w:rsid w:val="0021431F"/>
    <w:rsid w:val="002823F2"/>
    <w:rsid w:val="002B3139"/>
    <w:rsid w:val="002E3BA4"/>
    <w:rsid w:val="00384B0E"/>
    <w:rsid w:val="003F2D0D"/>
    <w:rsid w:val="004F50CD"/>
    <w:rsid w:val="00576300"/>
    <w:rsid w:val="005A75A3"/>
    <w:rsid w:val="005D5E87"/>
    <w:rsid w:val="005F2923"/>
    <w:rsid w:val="00601232"/>
    <w:rsid w:val="00661A9D"/>
    <w:rsid w:val="00686AB3"/>
    <w:rsid w:val="00705DE7"/>
    <w:rsid w:val="007142AE"/>
    <w:rsid w:val="0073784C"/>
    <w:rsid w:val="00845EEA"/>
    <w:rsid w:val="0092109C"/>
    <w:rsid w:val="009256B8"/>
    <w:rsid w:val="009E052C"/>
    <w:rsid w:val="00A21E66"/>
    <w:rsid w:val="00AE013F"/>
    <w:rsid w:val="00B24B67"/>
    <w:rsid w:val="00B41EE8"/>
    <w:rsid w:val="00B849C6"/>
    <w:rsid w:val="00C1234A"/>
    <w:rsid w:val="00CC1E87"/>
    <w:rsid w:val="00D105D4"/>
    <w:rsid w:val="00D94CD4"/>
    <w:rsid w:val="00DE38D2"/>
    <w:rsid w:val="00E24CB3"/>
    <w:rsid w:val="00E46664"/>
    <w:rsid w:val="00E779BF"/>
    <w:rsid w:val="00EC795B"/>
    <w:rsid w:val="00EF2B8F"/>
    <w:rsid w:val="00F004A0"/>
    <w:rsid w:val="00F31096"/>
    <w:rsid w:val="00F4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07C6"/>
  <w15:chartTrackingRefBased/>
  <w15:docId w15:val="{0A401548-4CEB-FF44-AE1D-BC1B0E23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4D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E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E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E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E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A2E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E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E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E9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A2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E9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0D67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D674D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styleId="PageNumber">
    <w:name w:val="page number"/>
    <w:basedOn w:val="DefaultParagraphFont"/>
    <w:rsid w:val="000D674D"/>
  </w:style>
  <w:style w:type="table" w:styleId="TableGrid">
    <w:name w:val="Table Grid"/>
    <w:basedOn w:val="TableNormal"/>
    <w:uiPriority w:val="39"/>
    <w:rsid w:val="000D674D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0D674D"/>
  </w:style>
  <w:style w:type="paragraph" w:styleId="Revision">
    <w:name w:val="Revision"/>
    <w:hidden/>
    <w:uiPriority w:val="99"/>
    <w:semiHidden/>
    <w:rsid w:val="0073784C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37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84C"/>
  </w:style>
  <w:style w:type="character" w:customStyle="1" w:styleId="CommentTextChar">
    <w:name w:val="Comment Text Char"/>
    <w:basedOn w:val="DefaultParagraphFont"/>
    <w:link w:val="CommentText"/>
    <w:uiPriority w:val="99"/>
    <w:rsid w:val="0073784C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84C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574</Words>
  <Characters>3042</Characters>
  <Application>Microsoft Office Word</Application>
  <DocSecurity>0</DocSecurity>
  <Lines>108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Savory</dc:creator>
  <cp:keywords/>
  <dc:description/>
  <cp:lastModifiedBy>Laina Donnelly</cp:lastModifiedBy>
  <cp:revision>6</cp:revision>
  <dcterms:created xsi:type="dcterms:W3CDTF">2025-11-11T12:34:00Z</dcterms:created>
  <dcterms:modified xsi:type="dcterms:W3CDTF">2025-11-11T15:08:00Z</dcterms:modified>
</cp:coreProperties>
</file>