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CAAA" w14:textId="77777777" w:rsidR="000D674D" w:rsidRDefault="000D674D" w:rsidP="000D674D">
      <w:pPr>
        <w:pStyle w:val="Title"/>
        <w:jc w:val="right"/>
        <w:rPr>
          <w:sz w:val="28"/>
          <w:szCs w:val="28"/>
        </w:rPr>
      </w:pPr>
      <w:r>
        <w:rPr>
          <w:noProof/>
          <w:sz w:val="28"/>
          <w:szCs w:val="28"/>
        </w:rPr>
        <w:drawing>
          <wp:inline distT="0" distB="0" distL="0" distR="0" wp14:anchorId="4A0E5B09" wp14:editId="28B2E94C">
            <wp:extent cx="2568631" cy="798901"/>
            <wp:effectExtent l="0" t="0" r="0" b="1270"/>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1471" cy="806005"/>
                    </a:xfrm>
                    <a:prstGeom prst="rect">
                      <a:avLst/>
                    </a:prstGeom>
                  </pic:spPr>
                </pic:pic>
              </a:graphicData>
            </a:graphic>
          </wp:inline>
        </w:drawing>
      </w:r>
    </w:p>
    <w:p w14:paraId="215BA26B" w14:textId="77777777" w:rsidR="000D674D" w:rsidRDefault="000D674D" w:rsidP="000D674D">
      <w:pPr>
        <w:pStyle w:val="Title"/>
        <w:rPr>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7"/>
        <w:gridCol w:w="8061"/>
      </w:tblGrid>
      <w:tr w:rsidR="000D674D" w:rsidRPr="000D674D" w14:paraId="2FA21BAE" w14:textId="77777777" w:rsidTr="00407906">
        <w:tc>
          <w:tcPr>
            <w:tcW w:w="2417" w:type="dxa"/>
          </w:tcPr>
          <w:p w14:paraId="5372A15C"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FROM:</w:t>
            </w:r>
          </w:p>
        </w:tc>
        <w:tc>
          <w:tcPr>
            <w:tcW w:w="8061" w:type="dxa"/>
          </w:tcPr>
          <w:p w14:paraId="6FA532FE"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DIRECTOR OF PLACE</w:t>
            </w:r>
          </w:p>
        </w:tc>
      </w:tr>
      <w:tr w:rsidR="000D674D" w:rsidRPr="000D674D" w14:paraId="2110ECCC" w14:textId="77777777" w:rsidTr="00407906">
        <w:tc>
          <w:tcPr>
            <w:tcW w:w="2417" w:type="dxa"/>
          </w:tcPr>
          <w:p w14:paraId="790CC124" w14:textId="77777777" w:rsidR="000D674D" w:rsidRPr="000D674D" w:rsidRDefault="000D674D" w:rsidP="00407906">
            <w:pPr>
              <w:pStyle w:val="Title"/>
              <w:rPr>
                <w:rFonts w:ascii="Arial" w:hAnsi="Arial" w:cs="Arial"/>
                <w:b/>
                <w:bCs/>
                <w:sz w:val="28"/>
                <w:szCs w:val="28"/>
              </w:rPr>
            </w:pPr>
          </w:p>
        </w:tc>
        <w:tc>
          <w:tcPr>
            <w:tcW w:w="8061" w:type="dxa"/>
          </w:tcPr>
          <w:p w14:paraId="795A8799" w14:textId="77777777" w:rsidR="000D674D" w:rsidRPr="000D674D" w:rsidRDefault="000D674D" w:rsidP="00407906">
            <w:pPr>
              <w:pStyle w:val="Title"/>
              <w:rPr>
                <w:rFonts w:ascii="Arial" w:hAnsi="Arial" w:cs="Arial"/>
                <w:b/>
                <w:bCs/>
                <w:sz w:val="28"/>
                <w:szCs w:val="28"/>
              </w:rPr>
            </w:pPr>
          </w:p>
        </w:tc>
      </w:tr>
      <w:tr w:rsidR="000D674D" w:rsidRPr="000D674D" w14:paraId="72CBF90D" w14:textId="77777777" w:rsidTr="00407906">
        <w:tc>
          <w:tcPr>
            <w:tcW w:w="10478" w:type="dxa"/>
            <w:gridSpan w:val="2"/>
          </w:tcPr>
          <w:p w14:paraId="21591D76"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TO:                         TOWN DEAL BOARD</w:t>
            </w:r>
          </w:p>
        </w:tc>
      </w:tr>
      <w:tr w:rsidR="000D674D" w:rsidRPr="000D674D" w14:paraId="591DC94B" w14:textId="77777777" w:rsidTr="00407906">
        <w:tc>
          <w:tcPr>
            <w:tcW w:w="2417" w:type="dxa"/>
          </w:tcPr>
          <w:p w14:paraId="161E68FA" w14:textId="0FF1B61F" w:rsidR="000D674D" w:rsidRPr="000D674D" w:rsidRDefault="000D674D" w:rsidP="00407906">
            <w:pPr>
              <w:pStyle w:val="Title"/>
              <w:rPr>
                <w:rFonts w:ascii="Arial" w:hAnsi="Arial" w:cs="Arial"/>
                <w:b/>
                <w:bCs/>
                <w:sz w:val="28"/>
                <w:szCs w:val="28"/>
              </w:rPr>
            </w:pPr>
            <w:r>
              <w:rPr>
                <w:rFonts w:ascii="Arial" w:hAnsi="Arial" w:cs="Arial"/>
                <w:b/>
                <w:bCs/>
                <w:sz w:val="28"/>
                <w:szCs w:val="28"/>
              </w:rPr>
              <w:t xml:space="preserve">   </w:t>
            </w:r>
          </w:p>
        </w:tc>
        <w:tc>
          <w:tcPr>
            <w:tcW w:w="8061" w:type="dxa"/>
          </w:tcPr>
          <w:p w14:paraId="27ADFF09" w14:textId="77777777" w:rsidR="000D674D" w:rsidRPr="000D674D" w:rsidRDefault="000D674D" w:rsidP="00407906">
            <w:pPr>
              <w:pStyle w:val="Title"/>
              <w:rPr>
                <w:rFonts w:ascii="Arial" w:hAnsi="Arial" w:cs="Arial"/>
                <w:b/>
                <w:bCs/>
                <w:sz w:val="28"/>
                <w:szCs w:val="28"/>
              </w:rPr>
            </w:pPr>
          </w:p>
        </w:tc>
      </w:tr>
      <w:tr w:rsidR="000D674D" w:rsidRPr="000D674D" w14:paraId="7822B779" w14:textId="77777777" w:rsidTr="00407906">
        <w:tc>
          <w:tcPr>
            <w:tcW w:w="2417" w:type="dxa"/>
          </w:tcPr>
          <w:p w14:paraId="66C037F5"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DATE:</w:t>
            </w:r>
          </w:p>
        </w:tc>
        <w:tc>
          <w:tcPr>
            <w:tcW w:w="8061" w:type="dxa"/>
          </w:tcPr>
          <w:p w14:paraId="772F998D" w14:textId="3BB18614" w:rsidR="000D674D" w:rsidRPr="000D674D" w:rsidRDefault="00143ED2" w:rsidP="00407906">
            <w:pPr>
              <w:pStyle w:val="Title"/>
              <w:rPr>
                <w:rFonts w:ascii="Arial" w:hAnsi="Arial" w:cs="Arial"/>
                <w:b/>
                <w:bCs/>
                <w:sz w:val="28"/>
                <w:szCs w:val="28"/>
              </w:rPr>
            </w:pPr>
            <w:r>
              <w:rPr>
                <w:rFonts w:ascii="Arial" w:hAnsi="Arial" w:cs="Arial"/>
                <w:b/>
                <w:bCs/>
                <w:sz w:val="28"/>
                <w:szCs w:val="28"/>
              </w:rPr>
              <w:t xml:space="preserve">14 </w:t>
            </w:r>
            <w:r w:rsidR="00E2026C">
              <w:rPr>
                <w:rFonts w:ascii="Arial" w:hAnsi="Arial" w:cs="Arial"/>
                <w:b/>
                <w:bCs/>
                <w:sz w:val="28"/>
                <w:szCs w:val="28"/>
              </w:rPr>
              <w:t>November</w:t>
            </w:r>
            <w:r w:rsidR="000D674D" w:rsidRPr="000D674D">
              <w:rPr>
                <w:rFonts w:ascii="Arial" w:hAnsi="Arial" w:cs="Arial"/>
                <w:b/>
                <w:bCs/>
                <w:sz w:val="28"/>
                <w:szCs w:val="28"/>
              </w:rPr>
              <w:t xml:space="preserve"> 2025</w:t>
            </w:r>
          </w:p>
        </w:tc>
      </w:tr>
    </w:tbl>
    <w:p w14:paraId="66E58388" w14:textId="77777777" w:rsidR="000D674D" w:rsidRPr="000D674D" w:rsidRDefault="000D674D" w:rsidP="000D674D">
      <w:pPr>
        <w:pStyle w:val="Title"/>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4"/>
        <w:gridCol w:w="8094"/>
      </w:tblGrid>
      <w:tr w:rsidR="000D674D" w:rsidRPr="000D674D" w14:paraId="368F99F2" w14:textId="77777777" w:rsidTr="00407906">
        <w:tc>
          <w:tcPr>
            <w:tcW w:w="2448" w:type="dxa"/>
          </w:tcPr>
          <w:p w14:paraId="0DF3EBE0"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Author:</w:t>
            </w:r>
          </w:p>
        </w:tc>
        <w:tc>
          <w:tcPr>
            <w:tcW w:w="8256" w:type="dxa"/>
          </w:tcPr>
          <w:p w14:paraId="61ACA054"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 Savory</w:t>
            </w:r>
          </w:p>
        </w:tc>
      </w:tr>
      <w:tr w:rsidR="000D674D" w:rsidRPr="000D674D" w14:paraId="74EB3F54" w14:textId="77777777" w:rsidTr="00407906">
        <w:tc>
          <w:tcPr>
            <w:tcW w:w="2448" w:type="dxa"/>
          </w:tcPr>
          <w:p w14:paraId="3E11B42D"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Tel. No:</w:t>
            </w:r>
          </w:p>
        </w:tc>
        <w:tc>
          <w:tcPr>
            <w:tcW w:w="8256" w:type="dxa"/>
          </w:tcPr>
          <w:p w14:paraId="483A0554" w14:textId="77777777" w:rsidR="000D674D" w:rsidRPr="000D674D" w:rsidRDefault="000D674D" w:rsidP="00407906">
            <w:pPr>
              <w:pStyle w:val="Title"/>
              <w:rPr>
                <w:rFonts w:ascii="Arial" w:hAnsi="Arial" w:cs="Arial"/>
                <w:b/>
                <w:bCs/>
                <w:sz w:val="28"/>
                <w:szCs w:val="28"/>
              </w:rPr>
            </w:pPr>
          </w:p>
        </w:tc>
      </w:tr>
      <w:tr w:rsidR="000D674D" w:rsidRPr="000D674D" w14:paraId="32CC04D9" w14:textId="77777777" w:rsidTr="00407906">
        <w:tc>
          <w:tcPr>
            <w:tcW w:w="2448" w:type="dxa"/>
          </w:tcPr>
          <w:p w14:paraId="7FE97538"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E-mail:</w:t>
            </w:r>
          </w:p>
        </w:tc>
        <w:tc>
          <w:tcPr>
            <w:tcW w:w="8256" w:type="dxa"/>
          </w:tcPr>
          <w:p w14:paraId="3A42E15A"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richardsavory@raisepartnership.co.uk</w:t>
            </w:r>
          </w:p>
        </w:tc>
      </w:tr>
    </w:tbl>
    <w:p w14:paraId="57E2D9CA" w14:textId="77777777" w:rsidR="000D674D" w:rsidRPr="00CE2994" w:rsidRDefault="000D674D" w:rsidP="000D674D">
      <w:pPr>
        <w:pStyle w:val="Title"/>
        <w:rPr>
          <w:sz w:val="28"/>
          <w:szCs w:val="28"/>
        </w:rPr>
      </w:pPr>
    </w:p>
    <w:p w14:paraId="34C9F5DF" w14:textId="77777777" w:rsidR="000D674D" w:rsidRDefault="000D674D"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b/>
          <w:sz w:val="28"/>
        </w:rPr>
      </w:pPr>
    </w:p>
    <w:p w14:paraId="42EA3D89" w14:textId="272F00D2" w:rsidR="000D674D" w:rsidRDefault="005654E7"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sz w:val="28"/>
        </w:rPr>
      </w:pPr>
      <w:r>
        <w:rPr>
          <w:rFonts w:ascii="Arial" w:hAnsi="Arial"/>
          <w:b/>
          <w:sz w:val="28"/>
        </w:rPr>
        <w:t xml:space="preserve">NELSON TOWN DEAL </w:t>
      </w:r>
      <w:r w:rsidR="004840C1">
        <w:rPr>
          <w:rFonts w:ascii="Arial" w:hAnsi="Arial"/>
          <w:b/>
          <w:sz w:val="28"/>
        </w:rPr>
        <w:t>TRAFALGAR HOUSE UPDATE</w:t>
      </w:r>
    </w:p>
    <w:p w14:paraId="2F477C39" w14:textId="77777777" w:rsidR="000D674D" w:rsidRDefault="000D674D" w:rsidP="000D674D">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0D674D" w14:paraId="31B7A964" w14:textId="77777777" w:rsidTr="00407906">
        <w:tc>
          <w:tcPr>
            <w:tcW w:w="10704" w:type="dxa"/>
          </w:tcPr>
          <w:p w14:paraId="64756D2C" w14:textId="77777777" w:rsidR="000D674D" w:rsidRDefault="000D674D" w:rsidP="00407906">
            <w:pPr>
              <w:rPr>
                <w:rFonts w:ascii="Arial" w:hAnsi="Arial"/>
                <w:sz w:val="24"/>
                <w:szCs w:val="24"/>
              </w:rPr>
            </w:pPr>
            <w:r>
              <w:rPr>
                <w:rFonts w:ascii="Arial" w:hAnsi="Arial"/>
                <w:b/>
                <w:sz w:val="24"/>
                <w:szCs w:val="24"/>
              </w:rPr>
              <w:t>PURPOSE OF REPORT</w:t>
            </w:r>
          </w:p>
          <w:p w14:paraId="07EA225B" w14:textId="77777777" w:rsidR="000D674D" w:rsidRDefault="000D674D" w:rsidP="00407906">
            <w:pPr>
              <w:rPr>
                <w:rFonts w:ascii="Arial" w:hAnsi="Arial"/>
                <w:sz w:val="24"/>
                <w:szCs w:val="24"/>
              </w:rPr>
            </w:pPr>
          </w:p>
          <w:p w14:paraId="3C34A9B7" w14:textId="004F7010" w:rsidR="000D674D" w:rsidRDefault="000D674D" w:rsidP="00407906">
            <w:pPr>
              <w:rPr>
                <w:rFonts w:ascii="Arial" w:hAnsi="Arial"/>
                <w:sz w:val="24"/>
                <w:szCs w:val="24"/>
              </w:rPr>
            </w:pPr>
            <w:r>
              <w:rPr>
                <w:rFonts w:ascii="Arial" w:hAnsi="Arial"/>
                <w:sz w:val="24"/>
                <w:szCs w:val="24"/>
              </w:rPr>
              <w:t xml:space="preserve">To </w:t>
            </w:r>
            <w:r w:rsidR="00F32038">
              <w:rPr>
                <w:rFonts w:ascii="Arial" w:hAnsi="Arial"/>
                <w:sz w:val="24"/>
                <w:szCs w:val="24"/>
              </w:rPr>
              <w:t>outline the potential opportunity to increase the funding for Trafalgar House to enable partial demolition and renovation of the historic front portion of the building.</w:t>
            </w:r>
          </w:p>
          <w:p w14:paraId="4B5FB536" w14:textId="77777777" w:rsidR="000D674D" w:rsidRDefault="000D674D" w:rsidP="00407906">
            <w:pPr>
              <w:rPr>
                <w:rFonts w:ascii="Arial" w:hAnsi="Arial"/>
                <w:sz w:val="24"/>
                <w:szCs w:val="24"/>
              </w:rPr>
            </w:pPr>
          </w:p>
        </w:tc>
      </w:tr>
    </w:tbl>
    <w:p w14:paraId="6DEA33D2" w14:textId="77777777" w:rsidR="000D674D" w:rsidRDefault="000D674D" w:rsidP="000D674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
        <w:gridCol w:w="9482"/>
      </w:tblGrid>
      <w:tr w:rsidR="000D674D" w:rsidRPr="00D84A18" w14:paraId="558C3759" w14:textId="77777777" w:rsidTr="00407906">
        <w:tc>
          <w:tcPr>
            <w:tcW w:w="10478" w:type="dxa"/>
            <w:gridSpan w:val="2"/>
          </w:tcPr>
          <w:p w14:paraId="4CD2FEF7" w14:textId="77777777" w:rsidR="000D674D" w:rsidRPr="00D84A18" w:rsidRDefault="000D674D" w:rsidP="00407906">
            <w:pPr>
              <w:tabs>
                <w:tab w:val="left" w:pos="540"/>
              </w:tabs>
              <w:rPr>
                <w:rFonts w:ascii="Arial" w:hAnsi="Arial"/>
                <w:b/>
                <w:sz w:val="24"/>
                <w:szCs w:val="24"/>
              </w:rPr>
            </w:pPr>
            <w:r w:rsidRPr="00D84A18">
              <w:rPr>
                <w:rFonts w:ascii="Arial" w:hAnsi="Arial"/>
                <w:b/>
                <w:sz w:val="24"/>
                <w:szCs w:val="24"/>
              </w:rPr>
              <w:t>RECOMMENDATIONS</w:t>
            </w:r>
          </w:p>
        </w:tc>
      </w:tr>
      <w:tr w:rsidR="000D674D" w:rsidRPr="00D84A18" w14:paraId="13AA77A5" w14:textId="77777777" w:rsidTr="00407906">
        <w:tc>
          <w:tcPr>
            <w:tcW w:w="10478" w:type="dxa"/>
            <w:gridSpan w:val="2"/>
          </w:tcPr>
          <w:p w14:paraId="7F344791" w14:textId="77777777" w:rsidR="000D674D" w:rsidRPr="00D84A18" w:rsidRDefault="000D674D" w:rsidP="00407906">
            <w:pPr>
              <w:tabs>
                <w:tab w:val="left" w:pos="540"/>
              </w:tabs>
              <w:rPr>
                <w:rFonts w:ascii="Arial" w:hAnsi="Arial"/>
                <w:sz w:val="24"/>
                <w:szCs w:val="24"/>
              </w:rPr>
            </w:pPr>
          </w:p>
        </w:tc>
      </w:tr>
      <w:tr w:rsidR="000D674D" w:rsidRPr="00D84A18" w14:paraId="512F845C" w14:textId="77777777" w:rsidTr="00407906">
        <w:tc>
          <w:tcPr>
            <w:tcW w:w="996" w:type="dxa"/>
          </w:tcPr>
          <w:p w14:paraId="0DBCB30F" w14:textId="77777777" w:rsidR="000D674D" w:rsidRPr="00D84A18" w:rsidRDefault="000D674D" w:rsidP="00407906">
            <w:pPr>
              <w:tabs>
                <w:tab w:val="left" w:pos="540"/>
              </w:tabs>
              <w:rPr>
                <w:rFonts w:ascii="Arial" w:hAnsi="Arial"/>
                <w:sz w:val="24"/>
                <w:szCs w:val="24"/>
              </w:rPr>
            </w:pPr>
            <w:r w:rsidRPr="00D84A18">
              <w:rPr>
                <w:rFonts w:ascii="Arial" w:hAnsi="Arial"/>
                <w:sz w:val="24"/>
                <w:szCs w:val="24"/>
              </w:rPr>
              <w:t>(1)</w:t>
            </w:r>
          </w:p>
        </w:tc>
        <w:tc>
          <w:tcPr>
            <w:tcW w:w="9482" w:type="dxa"/>
          </w:tcPr>
          <w:p w14:paraId="1B2E102E" w14:textId="3712151A" w:rsidR="000D674D" w:rsidRPr="00D84A18" w:rsidRDefault="00F32038" w:rsidP="00407906">
            <w:pPr>
              <w:tabs>
                <w:tab w:val="left" w:pos="540"/>
              </w:tabs>
              <w:rPr>
                <w:rFonts w:ascii="Arial" w:hAnsi="Arial"/>
                <w:sz w:val="24"/>
                <w:szCs w:val="24"/>
              </w:rPr>
            </w:pPr>
            <w:r>
              <w:rPr>
                <w:rFonts w:ascii="Arial" w:hAnsi="Arial"/>
                <w:sz w:val="24"/>
                <w:szCs w:val="24"/>
              </w:rPr>
              <w:t>To approve the virement of £</w:t>
            </w:r>
            <w:r w:rsidR="00CA3C7E">
              <w:rPr>
                <w:rFonts w:ascii="Arial" w:hAnsi="Arial"/>
                <w:sz w:val="24"/>
                <w:szCs w:val="24"/>
              </w:rPr>
              <w:t xml:space="preserve">673,000 from Pendle Rise Shopping Centre (PRSC) and Relocation Budgets </w:t>
            </w:r>
            <w:r>
              <w:rPr>
                <w:rFonts w:ascii="Arial" w:hAnsi="Arial"/>
                <w:sz w:val="24"/>
                <w:szCs w:val="24"/>
              </w:rPr>
              <w:t>across to Trafalgar House.</w:t>
            </w:r>
          </w:p>
        </w:tc>
      </w:tr>
      <w:tr w:rsidR="000D674D" w:rsidRPr="00D84A18" w14:paraId="6D2590C6" w14:textId="77777777" w:rsidTr="00407906">
        <w:tc>
          <w:tcPr>
            <w:tcW w:w="996" w:type="dxa"/>
          </w:tcPr>
          <w:p w14:paraId="26F59A7C" w14:textId="77777777" w:rsidR="000D674D" w:rsidRPr="00D84A18" w:rsidRDefault="000D674D" w:rsidP="00407906">
            <w:pPr>
              <w:tabs>
                <w:tab w:val="left" w:pos="540"/>
              </w:tabs>
              <w:rPr>
                <w:rFonts w:ascii="Arial" w:hAnsi="Arial"/>
                <w:sz w:val="24"/>
                <w:szCs w:val="24"/>
              </w:rPr>
            </w:pPr>
          </w:p>
        </w:tc>
        <w:tc>
          <w:tcPr>
            <w:tcW w:w="9482" w:type="dxa"/>
          </w:tcPr>
          <w:p w14:paraId="37345174" w14:textId="77777777" w:rsidR="000D674D" w:rsidRPr="00D84A18" w:rsidRDefault="000D674D" w:rsidP="00407906">
            <w:pPr>
              <w:tabs>
                <w:tab w:val="left" w:pos="540"/>
              </w:tabs>
              <w:rPr>
                <w:rFonts w:ascii="Arial" w:hAnsi="Arial"/>
                <w:sz w:val="24"/>
                <w:szCs w:val="24"/>
              </w:rPr>
            </w:pPr>
          </w:p>
        </w:tc>
      </w:tr>
      <w:tr w:rsidR="000D674D" w:rsidRPr="00D84A18" w14:paraId="2D94EE57" w14:textId="77777777" w:rsidTr="00407906">
        <w:tc>
          <w:tcPr>
            <w:tcW w:w="10478" w:type="dxa"/>
            <w:gridSpan w:val="2"/>
          </w:tcPr>
          <w:p w14:paraId="553000A0" w14:textId="77777777" w:rsidR="000D674D" w:rsidRPr="00D84A18" w:rsidRDefault="000D674D" w:rsidP="00407906">
            <w:pPr>
              <w:tabs>
                <w:tab w:val="left" w:pos="540"/>
              </w:tabs>
              <w:rPr>
                <w:rFonts w:ascii="Arial" w:hAnsi="Arial"/>
                <w:sz w:val="24"/>
                <w:szCs w:val="24"/>
              </w:rPr>
            </w:pPr>
            <w:r w:rsidRPr="00D84A18">
              <w:rPr>
                <w:rFonts w:ascii="Arial" w:hAnsi="Arial"/>
                <w:b/>
                <w:sz w:val="24"/>
                <w:szCs w:val="24"/>
              </w:rPr>
              <w:t>REASONS FOR RECOMMENDATIONS</w:t>
            </w:r>
          </w:p>
        </w:tc>
      </w:tr>
      <w:tr w:rsidR="000D674D" w:rsidRPr="00D84A18" w14:paraId="1946EE53" w14:textId="77777777" w:rsidTr="00407906">
        <w:tc>
          <w:tcPr>
            <w:tcW w:w="10478" w:type="dxa"/>
            <w:gridSpan w:val="2"/>
          </w:tcPr>
          <w:p w14:paraId="45884EE1" w14:textId="77777777" w:rsidR="000D674D" w:rsidRPr="00D84A18" w:rsidRDefault="000D674D" w:rsidP="00407906">
            <w:pPr>
              <w:tabs>
                <w:tab w:val="left" w:pos="540"/>
              </w:tabs>
              <w:rPr>
                <w:rFonts w:ascii="Arial" w:hAnsi="Arial"/>
                <w:b/>
                <w:sz w:val="24"/>
                <w:szCs w:val="24"/>
              </w:rPr>
            </w:pPr>
          </w:p>
        </w:tc>
      </w:tr>
      <w:tr w:rsidR="000D674D" w14:paraId="3B6FA1E3" w14:textId="77777777" w:rsidTr="00407906">
        <w:trPr>
          <w:trHeight w:val="270"/>
        </w:trPr>
        <w:tc>
          <w:tcPr>
            <w:tcW w:w="996" w:type="dxa"/>
          </w:tcPr>
          <w:p w14:paraId="51319ECC" w14:textId="77777777" w:rsidR="000D674D" w:rsidRDefault="000D674D" w:rsidP="00407906">
            <w:pPr>
              <w:tabs>
                <w:tab w:val="left" w:pos="540"/>
              </w:tabs>
              <w:rPr>
                <w:rFonts w:ascii="Arial" w:hAnsi="Arial"/>
                <w:sz w:val="24"/>
                <w:szCs w:val="24"/>
              </w:rPr>
            </w:pPr>
            <w:r>
              <w:rPr>
                <w:rFonts w:ascii="Arial" w:hAnsi="Arial"/>
                <w:sz w:val="24"/>
                <w:szCs w:val="24"/>
              </w:rPr>
              <w:t>(1)</w:t>
            </w:r>
          </w:p>
        </w:tc>
        <w:tc>
          <w:tcPr>
            <w:tcW w:w="9482" w:type="dxa"/>
          </w:tcPr>
          <w:p w14:paraId="77A5DE3C" w14:textId="494DECF7" w:rsidR="000D674D" w:rsidRDefault="00F32038" w:rsidP="00407906">
            <w:pPr>
              <w:tabs>
                <w:tab w:val="left" w:pos="540"/>
              </w:tabs>
              <w:rPr>
                <w:rFonts w:ascii="Arial" w:hAnsi="Arial"/>
                <w:sz w:val="24"/>
                <w:szCs w:val="24"/>
              </w:rPr>
            </w:pPr>
            <w:r>
              <w:rPr>
                <w:rFonts w:ascii="Arial" w:hAnsi="Arial"/>
                <w:sz w:val="24"/>
                <w:szCs w:val="24"/>
              </w:rPr>
              <w:t>To provide sufficient funds for the Trafalgar House project to be delivered.</w:t>
            </w:r>
          </w:p>
          <w:p w14:paraId="314B93BE" w14:textId="77777777" w:rsidR="000D674D" w:rsidRDefault="000D674D" w:rsidP="00407906">
            <w:pPr>
              <w:tabs>
                <w:tab w:val="left" w:pos="540"/>
              </w:tabs>
              <w:rPr>
                <w:rFonts w:ascii="Arial" w:hAnsi="Arial"/>
                <w:sz w:val="24"/>
                <w:szCs w:val="24"/>
              </w:rPr>
            </w:pPr>
          </w:p>
        </w:tc>
      </w:tr>
    </w:tbl>
    <w:p w14:paraId="44A24E57" w14:textId="77777777" w:rsidR="000D674D" w:rsidRDefault="000D674D" w:rsidP="000D674D">
      <w:pPr>
        <w:rPr>
          <w:rFonts w:ascii="Arial" w:hAnsi="Arial"/>
          <w:b/>
          <w:sz w:val="24"/>
          <w:szCs w:val="24"/>
        </w:rPr>
      </w:pPr>
    </w:p>
    <w:p w14:paraId="1C5CD87C" w14:textId="77777777" w:rsidR="00A90BAA" w:rsidRDefault="00A4292A" w:rsidP="00A90BAA">
      <w:pPr>
        <w:numPr>
          <w:ilvl w:val="0"/>
          <w:numId w:val="3"/>
        </w:numPr>
        <w:spacing w:before="240" w:after="240"/>
        <w:rPr>
          <w:rFonts w:ascii="Arial" w:hAnsi="Arial" w:cs="Arial"/>
          <w:b/>
          <w:bCs/>
          <w:sz w:val="24"/>
          <w:szCs w:val="24"/>
        </w:rPr>
      </w:pPr>
      <w:r w:rsidRPr="0030041B">
        <w:rPr>
          <w:rFonts w:ascii="Arial" w:hAnsi="Arial" w:cs="Arial"/>
          <w:b/>
          <w:bCs/>
          <w:sz w:val="24"/>
          <w:szCs w:val="24"/>
        </w:rPr>
        <w:t>Executive Summary</w:t>
      </w:r>
    </w:p>
    <w:p w14:paraId="2EB3DCA5" w14:textId="642706F7" w:rsidR="00A4292A" w:rsidRPr="00CA3C7E" w:rsidRDefault="00E068BE" w:rsidP="00CA3C7E">
      <w:pPr>
        <w:numPr>
          <w:ilvl w:val="0"/>
          <w:numId w:val="3"/>
        </w:numPr>
        <w:spacing w:before="240" w:after="240"/>
        <w:rPr>
          <w:rFonts w:ascii="Arial" w:hAnsi="Arial" w:cs="Arial"/>
          <w:b/>
          <w:bCs/>
          <w:sz w:val="24"/>
          <w:szCs w:val="24"/>
        </w:rPr>
      </w:pPr>
      <w:r>
        <w:rPr>
          <w:rFonts w:ascii="Arial" w:hAnsi="Arial" w:cs="Arial"/>
          <w:color w:val="000000" w:themeColor="text1"/>
          <w:sz w:val="24"/>
          <w:szCs w:val="24"/>
        </w:rPr>
        <w:t>This</w:t>
      </w:r>
      <w:r w:rsidR="00A4292A" w:rsidRPr="00A90BAA">
        <w:rPr>
          <w:rFonts w:ascii="Arial" w:hAnsi="Arial" w:cs="Arial"/>
          <w:color w:val="000000" w:themeColor="text1"/>
          <w:sz w:val="24"/>
          <w:szCs w:val="24"/>
        </w:rPr>
        <w:t xml:space="preserve"> report </w:t>
      </w:r>
      <w:r w:rsidR="00F32038">
        <w:rPr>
          <w:rFonts w:ascii="Arial" w:hAnsi="Arial" w:cs="Arial"/>
          <w:color w:val="000000" w:themeColor="text1"/>
          <w:sz w:val="24"/>
          <w:szCs w:val="24"/>
        </w:rPr>
        <w:t>seek</w:t>
      </w:r>
      <w:r>
        <w:rPr>
          <w:rFonts w:ascii="Arial" w:hAnsi="Arial" w:cs="Arial"/>
          <w:color w:val="000000" w:themeColor="text1"/>
          <w:sz w:val="24"/>
          <w:szCs w:val="24"/>
        </w:rPr>
        <w:t>s</w:t>
      </w:r>
      <w:r w:rsidR="00F32038">
        <w:rPr>
          <w:rFonts w:ascii="Arial" w:hAnsi="Arial" w:cs="Arial"/>
          <w:color w:val="000000" w:themeColor="text1"/>
          <w:sz w:val="24"/>
          <w:szCs w:val="24"/>
        </w:rPr>
        <w:t xml:space="preserve"> approval from the</w:t>
      </w:r>
      <w:r w:rsidR="00A90BAA" w:rsidRPr="00A90BAA">
        <w:rPr>
          <w:rFonts w:ascii="Arial" w:hAnsi="Arial" w:cs="Arial"/>
          <w:color w:val="000000" w:themeColor="text1"/>
          <w:sz w:val="24"/>
          <w:szCs w:val="24"/>
        </w:rPr>
        <w:t xml:space="preserve"> Town Deal Board</w:t>
      </w:r>
      <w:r w:rsidR="00A4292A" w:rsidRPr="00A90BAA">
        <w:rPr>
          <w:rFonts w:ascii="Arial" w:hAnsi="Arial" w:cs="Arial"/>
          <w:color w:val="000000" w:themeColor="text1"/>
          <w:sz w:val="24"/>
          <w:szCs w:val="24"/>
        </w:rPr>
        <w:t xml:space="preserve"> </w:t>
      </w:r>
      <w:r w:rsidR="00380EC8">
        <w:rPr>
          <w:rFonts w:ascii="Arial" w:hAnsi="Arial"/>
          <w:sz w:val="24"/>
          <w:szCs w:val="24"/>
        </w:rPr>
        <w:t xml:space="preserve">for the virement of </w:t>
      </w:r>
      <w:r w:rsidR="00CA3C7E">
        <w:rPr>
          <w:rFonts w:ascii="Arial" w:hAnsi="Arial"/>
          <w:sz w:val="24"/>
          <w:szCs w:val="24"/>
        </w:rPr>
        <w:t>£130,000 from</w:t>
      </w:r>
      <w:r w:rsidR="00380EC8" w:rsidRPr="00CA3C7E">
        <w:rPr>
          <w:rFonts w:ascii="Arial" w:hAnsi="Arial"/>
          <w:sz w:val="24"/>
          <w:szCs w:val="24"/>
        </w:rPr>
        <w:t xml:space="preserve"> </w:t>
      </w:r>
      <w:r w:rsidR="00CA3C7E" w:rsidRPr="00CA3C7E">
        <w:rPr>
          <w:rFonts w:ascii="Arial" w:hAnsi="Arial"/>
          <w:sz w:val="24"/>
          <w:szCs w:val="24"/>
        </w:rPr>
        <w:t xml:space="preserve">the </w:t>
      </w:r>
      <w:r w:rsidR="00CA3C7E">
        <w:rPr>
          <w:rFonts w:ascii="Arial" w:hAnsi="Arial"/>
          <w:sz w:val="24"/>
          <w:szCs w:val="24"/>
        </w:rPr>
        <w:t xml:space="preserve">original budget for </w:t>
      </w:r>
      <w:r w:rsidR="00CA3C7E" w:rsidRPr="00CA3C7E">
        <w:rPr>
          <w:rFonts w:ascii="Arial" w:hAnsi="Arial"/>
          <w:sz w:val="24"/>
          <w:szCs w:val="24"/>
        </w:rPr>
        <w:t>PRSC</w:t>
      </w:r>
      <w:r w:rsidR="00380EC8" w:rsidRPr="00CA3C7E">
        <w:rPr>
          <w:rFonts w:ascii="Arial" w:hAnsi="Arial"/>
          <w:sz w:val="24"/>
          <w:szCs w:val="24"/>
        </w:rPr>
        <w:t xml:space="preserve"> and £</w:t>
      </w:r>
      <w:r w:rsidR="00CA3C7E" w:rsidRPr="00CA3C7E">
        <w:rPr>
          <w:rFonts w:ascii="Arial" w:hAnsi="Arial"/>
          <w:sz w:val="24"/>
          <w:szCs w:val="24"/>
        </w:rPr>
        <w:t>543</w:t>
      </w:r>
      <w:r w:rsidR="00380EC8" w:rsidRPr="00CA3C7E">
        <w:rPr>
          <w:rFonts w:ascii="Arial" w:hAnsi="Arial"/>
          <w:sz w:val="24"/>
          <w:szCs w:val="24"/>
        </w:rPr>
        <w:t xml:space="preserve">,000 </w:t>
      </w:r>
      <w:r w:rsidR="00CA3C7E">
        <w:rPr>
          <w:rFonts w:ascii="Arial" w:hAnsi="Arial"/>
          <w:sz w:val="24"/>
          <w:szCs w:val="24"/>
        </w:rPr>
        <w:t>from the original budget for Relocation Properties</w:t>
      </w:r>
      <w:r w:rsidR="00380EC8" w:rsidRPr="00CA3C7E">
        <w:rPr>
          <w:rFonts w:ascii="Arial" w:hAnsi="Arial"/>
          <w:sz w:val="24"/>
          <w:szCs w:val="24"/>
        </w:rPr>
        <w:t xml:space="preserve"> across to Trafalgar House t</w:t>
      </w:r>
      <w:r w:rsidR="00A14F07" w:rsidRPr="00CA3C7E">
        <w:rPr>
          <w:rFonts w:ascii="Arial" w:hAnsi="Arial" w:cs="Arial"/>
          <w:color w:val="000000" w:themeColor="text1"/>
          <w:sz w:val="24"/>
          <w:szCs w:val="24"/>
        </w:rPr>
        <w:t>o enable</w:t>
      </w:r>
      <w:r w:rsidR="00A4292A" w:rsidRPr="00CA3C7E">
        <w:rPr>
          <w:rFonts w:ascii="Arial" w:hAnsi="Arial" w:cs="Arial"/>
          <w:color w:val="000000" w:themeColor="text1"/>
          <w:sz w:val="24"/>
          <w:szCs w:val="24"/>
        </w:rPr>
        <w:t xml:space="preserve"> the</w:t>
      </w:r>
      <w:r w:rsidR="00F32038" w:rsidRPr="00CA3C7E">
        <w:rPr>
          <w:rFonts w:ascii="Arial" w:hAnsi="Arial" w:cs="Arial"/>
          <w:color w:val="000000" w:themeColor="text1"/>
          <w:sz w:val="24"/>
          <w:szCs w:val="24"/>
        </w:rPr>
        <w:t xml:space="preserve"> partial demolition of Trafalgar House and the</w:t>
      </w:r>
      <w:r w:rsidR="00A4292A" w:rsidRPr="00CA3C7E">
        <w:rPr>
          <w:rFonts w:ascii="Arial" w:hAnsi="Arial" w:cs="Arial"/>
          <w:color w:val="000000" w:themeColor="text1"/>
          <w:sz w:val="24"/>
          <w:szCs w:val="24"/>
        </w:rPr>
        <w:t xml:space="preserve"> renovation of </w:t>
      </w:r>
      <w:r w:rsidR="00F32038" w:rsidRPr="00CA3C7E">
        <w:rPr>
          <w:rFonts w:ascii="Arial" w:hAnsi="Arial" w:cs="Arial"/>
          <w:color w:val="000000" w:themeColor="text1"/>
          <w:sz w:val="24"/>
          <w:szCs w:val="24"/>
        </w:rPr>
        <w:t>its historic</w:t>
      </w:r>
      <w:r w:rsidR="00A4292A" w:rsidRPr="00CA3C7E">
        <w:rPr>
          <w:rFonts w:ascii="Arial" w:hAnsi="Arial" w:cs="Arial"/>
          <w:color w:val="000000" w:themeColor="text1"/>
          <w:sz w:val="24"/>
          <w:szCs w:val="24"/>
        </w:rPr>
        <w:t xml:space="preserve"> front portion</w:t>
      </w:r>
      <w:r w:rsidR="00A90BAA" w:rsidRPr="00CA3C7E">
        <w:rPr>
          <w:rFonts w:ascii="Arial" w:hAnsi="Arial" w:cs="Arial"/>
          <w:color w:val="000000" w:themeColor="text1"/>
          <w:sz w:val="24"/>
          <w:szCs w:val="24"/>
        </w:rPr>
        <w:t>.</w:t>
      </w:r>
    </w:p>
    <w:p w14:paraId="03EAEB9E" w14:textId="77777777" w:rsidR="00A90BAA" w:rsidRDefault="00A4292A" w:rsidP="00A90BAA">
      <w:pPr>
        <w:numPr>
          <w:ilvl w:val="0"/>
          <w:numId w:val="3"/>
        </w:numPr>
        <w:spacing w:before="360" w:after="240"/>
        <w:rPr>
          <w:rFonts w:ascii="Arial" w:hAnsi="Arial" w:cs="Arial"/>
          <w:b/>
          <w:bCs/>
          <w:sz w:val="24"/>
          <w:szCs w:val="24"/>
        </w:rPr>
      </w:pPr>
      <w:r w:rsidRPr="0030041B">
        <w:rPr>
          <w:rFonts w:ascii="Arial" w:hAnsi="Arial" w:cs="Arial"/>
          <w:b/>
          <w:bCs/>
          <w:sz w:val="24"/>
          <w:szCs w:val="24"/>
        </w:rPr>
        <w:t>Information</w:t>
      </w:r>
      <w:r w:rsidR="00A90BAA">
        <w:rPr>
          <w:rFonts w:ascii="Arial" w:hAnsi="Arial" w:cs="Arial"/>
          <w:b/>
          <w:bCs/>
          <w:sz w:val="24"/>
          <w:szCs w:val="24"/>
        </w:rPr>
        <w:t xml:space="preserve"> &amp; Background</w:t>
      </w:r>
    </w:p>
    <w:p w14:paraId="4277675A" w14:textId="61CF21B1" w:rsidR="00127831" w:rsidRDefault="00127831" w:rsidP="00F32038">
      <w:pPr>
        <w:pStyle w:val="ListParagraph"/>
        <w:numPr>
          <w:ilvl w:val="0"/>
          <w:numId w:val="3"/>
        </w:numPr>
        <w:spacing w:before="360" w:after="240"/>
        <w:rPr>
          <w:rFonts w:ascii="Arial" w:hAnsi="Arial" w:cs="Arial"/>
          <w:bCs/>
          <w:sz w:val="24"/>
          <w:szCs w:val="24"/>
        </w:rPr>
      </w:pPr>
      <w:r>
        <w:rPr>
          <w:rFonts w:ascii="Arial" w:hAnsi="Arial" w:cs="Arial"/>
          <w:bCs/>
          <w:sz w:val="24"/>
          <w:szCs w:val="24"/>
        </w:rPr>
        <w:t>The Trafalgar House proposals consist of the demolition of the rear of the building and the retention and renovation of the historic front of the building.  The front would provide for offices with a car park to the rear of the site.</w:t>
      </w:r>
    </w:p>
    <w:p w14:paraId="50A97FFE" w14:textId="77777777" w:rsidR="00CA3C7E" w:rsidRDefault="00CA3C7E" w:rsidP="00CA3C7E">
      <w:pPr>
        <w:pStyle w:val="ListParagraph"/>
        <w:spacing w:before="360" w:after="240"/>
        <w:ind w:left="737"/>
        <w:rPr>
          <w:rFonts w:ascii="Arial" w:hAnsi="Arial" w:cs="Arial"/>
          <w:bCs/>
          <w:sz w:val="24"/>
          <w:szCs w:val="24"/>
        </w:rPr>
      </w:pPr>
    </w:p>
    <w:p w14:paraId="281F2E6C" w14:textId="77777777" w:rsidR="00127831" w:rsidRDefault="00F32038" w:rsidP="00F32038">
      <w:pPr>
        <w:pStyle w:val="ListParagraph"/>
        <w:numPr>
          <w:ilvl w:val="0"/>
          <w:numId w:val="3"/>
        </w:numPr>
        <w:spacing w:before="360" w:after="240"/>
        <w:rPr>
          <w:rFonts w:ascii="Arial" w:hAnsi="Arial" w:cs="Arial"/>
          <w:bCs/>
          <w:sz w:val="24"/>
          <w:szCs w:val="24"/>
        </w:rPr>
      </w:pPr>
      <w:r w:rsidRPr="00F32038">
        <w:rPr>
          <w:rFonts w:ascii="Arial" w:hAnsi="Arial" w:cs="Arial"/>
          <w:bCs/>
          <w:sz w:val="24"/>
          <w:szCs w:val="24"/>
        </w:rPr>
        <w:lastRenderedPageBreak/>
        <w:t xml:space="preserve">The redevelopment of Trafalgar House was included in the Revitalised Nelson Programme (Revitalised Nelson) as part of the </w:t>
      </w:r>
      <w:r w:rsidR="00E068BE">
        <w:rPr>
          <w:rFonts w:ascii="Arial" w:hAnsi="Arial" w:cs="Arial"/>
          <w:bCs/>
          <w:sz w:val="24"/>
          <w:szCs w:val="24"/>
        </w:rPr>
        <w:t xml:space="preserve">Nelson </w:t>
      </w:r>
      <w:r w:rsidRPr="00F32038">
        <w:rPr>
          <w:rFonts w:ascii="Arial" w:hAnsi="Arial" w:cs="Arial"/>
          <w:bCs/>
          <w:sz w:val="24"/>
          <w:szCs w:val="24"/>
        </w:rPr>
        <w:t>Town Deal</w:t>
      </w:r>
      <w:r w:rsidR="00E068BE">
        <w:rPr>
          <w:rFonts w:ascii="Arial" w:hAnsi="Arial" w:cs="Arial"/>
          <w:bCs/>
          <w:sz w:val="24"/>
          <w:szCs w:val="24"/>
        </w:rPr>
        <w:t xml:space="preserve"> Plan</w:t>
      </w:r>
      <w:r w:rsidRPr="00F32038">
        <w:rPr>
          <w:rFonts w:ascii="Arial" w:hAnsi="Arial" w:cs="Arial"/>
          <w:bCs/>
          <w:sz w:val="24"/>
          <w:szCs w:val="24"/>
        </w:rPr>
        <w:t xml:space="preserve"> along with the redevelopment of Pendle Rise Shopping Centre and the provision of Relocation Properties. </w:t>
      </w:r>
    </w:p>
    <w:p w14:paraId="2EFB7F94" w14:textId="624C672E" w:rsidR="00E068BE" w:rsidRDefault="00F32038" w:rsidP="00127831">
      <w:pPr>
        <w:pStyle w:val="ListParagraph"/>
        <w:spacing w:before="360" w:after="240"/>
        <w:ind w:left="737"/>
        <w:rPr>
          <w:rFonts w:ascii="Arial" w:hAnsi="Arial" w:cs="Arial"/>
          <w:bCs/>
          <w:sz w:val="24"/>
          <w:szCs w:val="24"/>
        </w:rPr>
      </w:pPr>
      <w:r w:rsidRPr="00F32038">
        <w:rPr>
          <w:rFonts w:ascii="Arial" w:hAnsi="Arial" w:cs="Arial"/>
          <w:bCs/>
          <w:sz w:val="24"/>
          <w:szCs w:val="24"/>
        </w:rPr>
        <w:t xml:space="preserve"> </w:t>
      </w:r>
    </w:p>
    <w:p w14:paraId="04034975" w14:textId="200305A0" w:rsidR="00F32038" w:rsidRDefault="00F32038" w:rsidP="00F32038">
      <w:pPr>
        <w:pStyle w:val="ListParagraph"/>
        <w:numPr>
          <w:ilvl w:val="0"/>
          <w:numId w:val="3"/>
        </w:numPr>
        <w:spacing w:before="360" w:after="240"/>
        <w:rPr>
          <w:rFonts w:ascii="Arial" w:hAnsi="Arial" w:cs="Arial"/>
          <w:bCs/>
          <w:sz w:val="24"/>
          <w:szCs w:val="24"/>
        </w:rPr>
      </w:pPr>
      <w:r w:rsidRPr="00F32038">
        <w:rPr>
          <w:rFonts w:ascii="Arial" w:hAnsi="Arial" w:cs="Arial"/>
          <w:bCs/>
          <w:sz w:val="24"/>
          <w:szCs w:val="24"/>
        </w:rPr>
        <w:t>The aim of Revitalised Nelson is to regenerate Town Centre assets through a delivery vehicle - Penbrook Developments Limited (Penbrook) - which is a joint venture between The Council and Brookhouse Developments Limited.</w:t>
      </w:r>
    </w:p>
    <w:p w14:paraId="59B39E09" w14:textId="77777777" w:rsidR="00380EC8" w:rsidRPr="00F32038" w:rsidRDefault="00380EC8" w:rsidP="00380EC8">
      <w:pPr>
        <w:pStyle w:val="ListParagraph"/>
        <w:spacing w:before="360" w:after="240"/>
        <w:ind w:left="737"/>
        <w:rPr>
          <w:rFonts w:ascii="Arial" w:hAnsi="Arial" w:cs="Arial"/>
          <w:bCs/>
          <w:sz w:val="24"/>
          <w:szCs w:val="24"/>
        </w:rPr>
      </w:pPr>
    </w:p>
    <w:p w14:paraId="0D984E0B" w14:textId="22187807" w:rsidR="00CA3C7E" w:rsidRDefault="00F32038" w:rsidP="00CA3C7E">
      <w:pPr>
        <w:pStyle w:val="ListParagraph"/>
        <w:numPr>
          <w:ilvl w:val="0"/>
          <w:numId w:val="3"/>
        </w:numPr>
        <w:rPr>
          <w:rFonts w:ascii="Arial" w:hAnsi="Arial" w:cs="Arial"/>
          <w:bCs/>
          <w:sz w:val="24"/>
          <w:szCs w:val="24"/>
        </w:rPr>
      </w:pPr>
      <w:r w:rsidRPr="00A14F07">
        <w:rPr>
          <w:rFonts w:ascii="Arial" w:hAnsi="Arial" w:cs="Arial"/>
          <w:bCs/>
          <w:sz w:val="24"/>
          <w:szCs w:val="24"/>
        </w:rPr>
        <w:t>The Board of Penbrook agreed to the proposals</w:t>
      </w:r>
      <w:r w:rsidR="00127831">
        <w:rPr>
          <w:rFonts w:ascii="Arial" w:hAnsi="Arial" w:cs="Arial"/>
          <w:bCs/>
          <w:sz w:val="24"/>
          <w:szCs w:val="24"/>
        </w:rPr>
        <w:t xml:space="preserve"> for Trafalgar House</w:t>
      </w:r>
      <w:r w:rsidRPr="00A14F07">
        <w:rPr>
          <w:rFonts w:ascii="Arial" w:hAnsi="Arial" w:cs="Arial"/>
          <w:bCs/>
          <w:sz w:val="24"/>
          <w:szCs w:val="24"/>
        </w:rPr>
        <w:t xml:space="preserve"> in principle</w:t>
      </w:r>
      <w:r w:rsidR="00380EC8">
        <w:rPr>
          <w:rFonts w:ascii="Arial" w:hAnsi="Arial" w:cs="Arial"/>
          <w:bCs/>
          <w:sz w:val="24"/>
          <w:szCs w:val="24"/>
        </w:rPr>
        <w:t xml:space="preserve">.  </w:t>
      </w:r>
      <w:r w:rsidR="00CA3C7E">
        <w:rPr>
          <w:rFonts w:ascii="Arial" w:hAnsi="Arial" w:cs="Arial"/>
          <w:bCs/>
          <w:sz w:val="24"/>
          <w:szCs w:val="24"/>
        </w:rPr>
        <w:t>Normally the agreed commercial return - which</w:t>
      </w:r>
      <w:r w:rsidR="00380EC8">
        <w:rPr>
          <w:rFonts w:ascii="Arial" w:hAnsi="Arial" w:cs="Arial"/>
          <w:bCs/>
          <w:sz w:val="24"/>
          <w:szCs w:val="24"/>
        </w:rPr>
        <w:t xml:space="preserve"> was agreed in the shareholders agreement </w:t>
      </w:r>
      <w:r w:rsidR="00E068BE">
        <w:rPr>
          <w:rFonts w:ascii="Arial" w:hAnsi="Arial" w:cs="Arial"/>
          <w:bCs/>
          <w:sz w:val="24"/>
          <w:szCs w:val="24"/>
        </w:rPr>
        <w:t xml:space="preserve">that was </w:t>
      </w:r>
      <w:r w:rsidR="00380EC8">
        <w:rPr>
          <w:rFonts w:ascii="Arial" w:hAnsi="Arial" w:cs="Arial"/>
          <w:bCs/>
          <w:sz w:val="24"/>
          <w:szCs w:val="24"/>
        </w:rPr>
        <w:t>entered into between PBC and Brookhouse at the time that Penbrook was established</w:t>
      </w:r>
      <w:r w:rsidR="00127831">
        <w:rPr>
          <w:rFonts w:ascii="Arial" w:hAnsi="Arial" w:cs="Arial"/>
          <w:bCs/>
          <w:sz w:val="24"/>
          <w:szCs w:val="24"/>
        </w:rPr>
        <w:t xml:space="preserve"> </w:t>
      </w:r>
      <w:r w:rsidR="00CA3C7E">
        <w:rPr>
          <w:rFonts w:ascii="Arial" w:hAnsi="Arial" w:cs="Arial"/>
          <w:bCs/>
          <w:sz w:val="24"/>
          <w:szCs w:val="24"/>
        </w:rPr>
        <w:t xml:space="preserve">– is </w:t>
      </w:r>
      <w:r w:rsidR="00380EC8">
        <w:rPr>
          <w:rFonts w:ascii="Arial" w:hAnsi="Arial" w:cs="Arial"/>
          <w:bCs/>
          <w:sz w:val="24"/>
          <w:szCs w:val="24"/>
        </w:rPr>
        <w:t>10% of project value</w:t>
      </w:r>
      <w:r w:rsidR="00CA3C7E">
        <w:rPr>
          <w:rFonts w:ascii="Arial" w:hAnsi="Arial" w:cs="Arial"/>
          <w:bCs/>
          <w:sz w:val="24"/>
          <w:szCs w:val="24"/>
        </w:rPr>
        <w:t>. In the case of the Trafalgar House project</w:t>
      </w:r>
      <w:r w:rsidR="00035888">
        <w:rPr>
          <w:rFonts w:ascii="Arial" w:hAnsi="Arial" w:cs="Arial"/>
          <w:bCs/>
          <w:sz w:val="24"/>
          <w:szCs w:val="24"/>
        </w:rPr>
        <w:t>,</w:t>
      </w:r>
      <w:r w:rsidR="00CA3C7E">
        <w:rPr>
          <w:rFonts w:ascii="Arial" w:hAnsi="Arial" w:cs="Arial"/>
          <w:bCs/>
          <w:sz w:val="24"/>
          <w:szCs w:val="24"/>
        </w:rPr>
        <w:t xml:space="preserve"> as Penbrook will be acting to manage the development rather than make a commercial return, this has been reduced to 5% (subject to formal ratification at the meeting of the board of Penbrook scheduled for the 4</w:t>
      </w:r>
      <w:r w:rsidR="00CA3C7E" w:rsidRPr="00CA3C7E">
        <w:rPr>
          <w:rFonts w:ascii="Arial" w:hAnsi="Arial" w:cs="Arial"/>
          <w:bCs/>
          <w:sz w:val="24"/>
          <w:szCs w:val="24"/>
          <w:vertAlign w:val="superscript"/>
        </w:rPr>
        <w:t>th</w:t>
      </w:r>
      <w:r w:rsidR="00CA3C7E">
        <w:rPr>
          <w:rFonts w:ascii="Arial" w:hAnsi="Arial" w:cs="Arial"/>
          <w:bCs/>
          <w:sz w:val="24"/>
          <w:szCs w:val="24"/>
        </w:rPr>
        <w:t xml:space="preserve"> December 2025).</w:t>
      </w:r>
    </w:p>
    <w:p w14:paraId="665C3189" w14:textId="77777777" w:rsidR="00CA3C7E" w:rsidRPr="00CA3C7E" w:rsidRDefault="00CA3C7E" w:rsidP="00CA3C7E">
      <w:pPr>
        <w:rPr>
          <w:rFonts w:ascii="Arial" w:hAnsi="Arial" w:cs="Arial"/>
          <w:bCs/>
          <w:sz w:val="24"/>
          <w:szCs w:val="24"/>
        </w:rPr>
      </w:pPr>
    </w:p>
    <w:p w14:paraId="5B92671E" w14:textId="090A6BEF" w:rsidR="00F32038" w:rsidRPr="00035888" w:rsidRDefault="00F32038" w:rsidP="00035888">
      <w:pPr>
        <w:pStyle w:val="ListParagraph"/>
        <w:numPr>
          <w:ilvl w:val="0"/>
          <w:numId w:val="3"/>
        </w:numPr>
        <w:rPr>
          <w:rFonts w:ascii="Arial" w:hAnsi="Arial" w:cs="Arial"/>
          <w:sz w:val="24"/>
          <w:szCs w:val="24"/>
        </w:rPr>
      </w:pPr>
      <w:r w:rsidRPr="00F32038">
        <w:rPr>
          <w:rFonts w:ascii="Arial" w:hAnsi="Arial" w:cs="Arial"/>
          <w:sz w:val="24"/>
          <w:szCs w:val="24"/>
        </w:rPr>
        <w:t>At the meeting of the Town Deal Board of 19</w:t>
      </w:r>
      <w:r w:rsidRPr="00F32038">
        <w:rPr>
          <w:rFonts w:ascii="Arial" w:hAnsi="Arial" w:cs="Arial"/>
          <w:sz w:val="24"/>
          <w:szCs w:val="24"/>
          <w:vertAlign w:val="superscript"/>
        </w:rPr>
        <w:t>th</w:t>
      </w:r>
      <w:r w:rsidRPr="00F32038">
        <w:rPr>
          <w:rFonts w:ascii="Arial" w:hAnsi="Arial" w:cs="Arial"/>
          <w:sz w:val="24"/>
          <w:szCs w:val="24"/>
        </w:rPr>
        <w:t xml:space="preserve"> September 2025, it was reported that Howell Goodfellow Quantity Surveyors</w:t>
      </w:r>
      <w:r w:rsidR="00A14F07">
        <w:rPr>
          <w:rFonts w:ascii="Arial" w:hAnsi="Arial" w:cs="Arial"/>
          <w:sz w:val="24"/>
          <w:szCs w:val="24"/>
        </w:rPr>
        <w:t xml:space="preserve">, working on behalf of Penbrook, </w:t>
      </w:r>
      <w:r w:rsidRPr="00F32038">
        <w:rPr>
          <w:rFonts w:ascii="Arial" w:hAnsi="Arial" w:cs="Arial"/>
          <w:sz w:val="24"/>
          <w:szCs w:val="24"/>
        </w:rPr>
        <w:t>had been liaising with local contractors to firm up the costs of the Trafalgar House project against the cost plan estimate that was presented to the Town Deal Board in June at around £1.64million.</w:t>
      </w:r>
      <w:r w:rsidR="00035888">
        <w:rPr>
          <w:rFonts w:ascii="Arial" w:hAnsi="Arial" w:cs="Arial"/>
          <w:sz w:val="24"/>
          <w:szCs w:val="24"/>
        </w:rPr>
        <w:t xml:space="preserve">  </w:t>
      </w:r>
      <w:r w:rsidRPr="00035888">
        <w:rPr>
          <w:rFonts w:ascii="Arial" w:hAnsi="Arial" w:cs="Arial"/>
          <w:sz w:val="24"/>
          <w:szCs w:val="24"/>
        </w:rPr>
        <w:t>This was being done to see if a construction cost of £1.55million could be achieved.</w:t>
      </w:r>
    </w:p>
    <w:p w14:paraId="1A8AE169" w14:textId="77777777" w:rsidR="00F32038" w:rsidRPr="00F32038" w:rsidRDefault="00F32038" w:rsidP="00F32038">
      <w:pPr>
        <w:pStyle w:val="ListParagraph"/>
        <w:ind w:left="737"/>
        <w:rPr>
          <w:rFonts w:ascii="Arial" w:hAnsi="Arial" w:cs="Arial"/>
          <w:sz w:val="24"/>
          <w:szCs w:val="24"/>
        </w:rPr>
      </w:pPr>
    </w:p>
    <w:p w14:paraId="5D3775ED" w14:textId="118A6664" w:rsidR="00F32038" w:rsidRPr="00035888" w:rsidRDefault="00F32038" w:rsidP="00035888">
      <w:pPr>
        <w:pStyle w:val="ListParagraph"/>
        <w:numPr>
          <w:ilvl w:val="0"/>
          <w:numId w:val="3"/>
        </w:numPr>
        <w:rPr>
          <w:rFonts w:ascii="Arial" w:hAnsi="Arial" w:cs="Arial"/>
          <w:sz w:val="24"/>
          <w:szCs w:val="24"/>
        </w:rPr>
      </w:pPr>
      <w:r w:rsidRPr="00F32038">
        <w:rPr>
          <w:rFonts w:ascii="Arial" w:hAnsi="Arial" w:cs="Arial"/>
          <w:sz w:val="24"/>
          <w:szCs w:val="24"/>
        </w:rPr>
        <w:t xml:space="preserve">Unfortunately, this has not been possible and due to increasingly rapid deterioration in the condition of the building and some cost inflation, Howell Goodfellow’s estimate has now increased to £1,702,066 </w:t>
      </w:r>
      <w:r w:rsidR="00127831">
        <w:rPr>
          <w:rFonts w:ascii="Arial" w:hAnsi="Arial" w:cs="Arial"/>
          <w:sz w:val="24"/>
          <w:szCs w:val="24"/>
        </w:rPr>
        <w:t xml:space="preserve">as </w:t>
      </w:r>
      <w:r w:rsidRPr="00F32038">
        <w:rPr>
          <w:rFonts w:ascii="Arial" w:hAnsi="Arial" w:cs="Arial"/>
          <w:sz w:val="24"/>
          <w:szCs w:val="24"/>
        </w:rPr>
        <w:t>per the attached schedule.</w:t>
      </w:r>
      <w:r w:rsidR="00E254D3">
        <w:rPr>
          <w:rFonts w:ascii="Arial" w:hAnsi="Arial" w:cs="Arial"/>
          <w:sz w:val="24"/>
          <w:szCs w:val="24"/>
        </w:rPr>
        <w:t xml:space="preserve"> </w:t>
      </w:r>
      <w:r w:rsidRPr="00035888">
        <w:rPr>
          <w:rFonts w:ascii="Arial" w:hAnsi="Arial" w:cs="Arial"/>
          <w:sz w:val="24"/>
          <w:szCs w:val="24"/>
        </w:rPr>
        <w:t>Of this amount the cost of demoli</w:t>
      </w:r>
      <w:r w:rsidR="00CE6AA6" w:rsidRPr="00035888">
        <w:rPr>
          <w:rFonts w:ascii="Arial" w:hAnsi="Arial" w:cs="Arial"/>
          <w:sz w:val="24"/>
          <w:szCs w:val="24"/>
        </w:rPr>
        <w:t xml:space="preserve">shing the rear part of the building </w:t>
      </w:r>
      <w:r w:rsidRPr="00035888">
        <w:rPr>
          <w:rFonts w:ascii="Arial" w:hAnsi="Arial" w:cs="Arial"/>
          <w:sz w:val="24"/>
          <w:szCs w:val="24"/>
        </w:rPr>
        <w:t>is estimated at £460,898</w:t>
      </w:r>
      <w:r w:rsidR="00035888">
        <w:rPr>
          <w:rFonts w:ascii="Arial" w:hAnsi="Arial" w:cs="Arial"/>
          <w:sz w:val="24"/>
          <w:szCs w:val="24"/>
        </w:rPr>
        <w:t>.  This estimate could change up or down when the construction contract is tendered.  It should also be noted that the QS cost plan only contains a 3% contingency, which may be considered light for a demolition project, particularly considering the rapid dete</w:t>
      </w:r>
      <w:r w:rsidR="00D24A9A">
        <w:rPr>
          <w:rFonts w:ascii="Arial" w:hAnsi="Arial" w:cs="Arial"/>
          <w:sz w:val="24"/>
          <w:szCs w:val="24"/>
        </w:rPr>
        <w:t>rioration</w:t>
      </w:r>
      <w:r w:rsidR="00035888">
        <w:rPr>
          <w:rFonts w:ascii="Arial" w:hAnsi="Arial" w:cs="Arial"/>
          <w:sz w:val="24"/>
          <w:szCs w:val="24"/>
        </w:rPr>
        <w:t xml:space="preserve"> in the building.</w:t>
      </w:r>
    </w:p>
    <w:p w14:paraId="6B891340" w14:textId="77777777" w:rsidR="00E254D3" w:rsidRPr="00E254D3" w:rsidRDefault="00E254D3" w:rsidP="00E254D3">
      <w:pPr>
        <w:rPr>
          <w:rFonts w:ascii="Arial" w:hAnsi="Arial" w:cs="Arial"/>
          <w:sz w:val="24"/>
          <w:szCs w:val="24"/>
        </w:rPr>
      </w:pPr>
    </w:p>
    <w:p w14:paraId="6211C060" w14:textId="7A55F14F" w:rsidR="00F32038" w:rsidRPr="00F32038" w:rsidRDefault="00F32038" w:rsidP="00F32038">
      <w:pPr>
        <w:pStyle w:val="ListParagraph"/>
        <w:numPr>
          <w:ilvl w:val="0"/>
          <w:numId w:val="3"/>
        </w:numPr>
        <w:rPr>
          <w:rFonts w:ascii="Arial" w:hAnsi="Arial" w:cs="Arial"/>
          <w:sz w:val="24"/>
          <w:szCs w:val="24"/>
        </w:rPr>
      </w:pPr>
      <w:r w:rsidRPr="00F32038">
        <w:rPr>
          <w:rFonts w:ascii="Arial" w:hAnsi="Arial" w:cs="Arial"/>
          <w:sz w:val="24"/>
          <w:szCs w:val="24"/>
        </w:rPr>
        <w:t>The amount of unspent Town Deal funding for Trafalgar House is approximately £1</w:t>
      </w:r>
      <w:r w:rsidR="00B35648">
        <w:rPr>
          <w:rFonts w:ascii="Arial" w:hAnsi="Arial" w:cs="Arial"/>
          <w:sz w:val="24"/>
          <w:szCs w:val="24"/>
        </w:rPr>
        <w:t>.</w:t>
      </w:r>
      <w:r w:rsidRPr="00F32038">
        <w:rPr>
          <w:rFonts w:ascii="Arial" w:hAnsi="Arial" w:cs="Arial"/>
          <w:sz w:val="24"/>
          <w:szCs w:val="24"/>
        </w:rPr>
        <w:t xml:space="preserve">5million.  </w:t>
      </w:r>
      <w:r w:rsidR="00A14F07" w:rsidRPr="00F32038">
        <w:rPr>
          <w:rFonts w:ascii="Arial" w:hAnsi="Arial" w:cs="Arial"/>
          <w:sz w:val="24"/>
          <w:szCs w:val="24"/>
        </w:rPr>
        <w:t>Therefore, there</w:t>
      </w:r>
      <w:r w:rsidRPr="00F32038">
        <w:rPr>
          <w:rFonts w:ascii="Arial" w:hAnsi="Arial" w:cs="Arial"/>
          <w:sz w:val="24"/>
          <w:szCs w:val="24"/>
        </w:rPr>
        <w:t xml:space="preserve"> are currently insufficient Trafalgar House </w:t>
      </w:r>
      <w:r w:rsidR="00875092">
        <w:rPr>
          <w:rFonts w:ascii="Arial" w:hAnsi="Arial" w:cs="Arial"/>
          <w:sz w:val="24"/>
          <w:szCs w:val="24"/>
        </w:rPr>
        <w:t>T</w:t>
      </w:r>
      <w:r w:rsidRPr="00F32038">
        <w:rPr>
          <w:rFonts w:ascii="Arial" w:hAnsi="Arial" w:cs="Arial"/>
          <w:sz w:val="24"/>
          <w:szCs w:val="24"/>
        </w:rPr>
        <w:t xml:space="preserve">own </w:t>
      </w:r>
      <w:r w:rsidR="00875092">
        <w:rPr>
          <w:rFonts w:ascii="Arial" w:hAnsi="Arial" w:cs="Arial"/>
          <w:sz w:val="24"/>
          <w:szCs w:val="24"/>
        </w:rPr>
        <w:t>D</w:t>
      </w:r>
      <w:r w:rsidRPr="00F32038">
        <w:rPr>
          <w:rFonts w:ascii="Arial" w:hAnsi="Arial" w:cs="Arial"/>
          <w:sz w:val="24"/>
          <w:szCs w:val="24"/>
        </w:rPr>
        <w:t>eal funds to deliver the project.</w:t>
      </w:r>
    </w:p>
    <w:p w14:paraId="5E0E1E48" w14:textId="77777777" w:rsidR="00F32038" w:rsidRPr="00F32038" w:rsidRDefault="00F32038" w:rsidP="00F32038">
      <w:pPr>
        <w:pStyle w:val="ListParagraph"/>
        <w:ind w:left="737"/>
        <w:rPr>
          <w:rFonts w:ascii="Arial" w:hAnsi="Arial" w:cs="Arial"/>
          <w:sz w:val="24"/>
          <w:szCs w:val="24"/>
        </w:rPr>
      </w:pPr>
    </w:p>
    <w:p w14:paraId="09E62A91" w14:textId="716C6206" w:rsidR="00C11F34" w:rsidRDefault="00F32038" w:rsidP="00F32038">
      <w:pPr>
        <w:pStyle w:val="ListParagraph"/>
        <w:numPr>
          <w:ilvl w:val="0"/>
          <w:numId w:val="3"/>
        </w:numPr>
        <w:rPr>
          <w:rFonts w:ascii="Arial" w:hAnsi="Arial" w:cs="Arial"/>
          <w:sz w:val="24"/>
          <w:szCs w:val="24"/>
        </w:rPr>
      </w:pPr>
      <w:r w:rsidRPr="00F32038">
        <w:rPr>
          <w:rFonts w:ascii="Arial" w:hAnsi="Arial" w:cs="Arial"/>
          <w:sz w:val="24"/>
          <w:szCs w:val="24"/>
        </w:rPr>
        <w:t>Discussions with potential occupiers</w:t>
      </w:r>
      <w:r w:rsidR="00C11F34">
        <w:rPr>
          <w:rFonts w:ascii="Arial" w:hAnsi="Arial" w:cs="Arial"/>
          <w:sz w:val="24"/>
          <w:szCs w:val="24"/>
        </w:rPr>
        <w:t xml:space="preserve"> of Trafalgar House</w:t>
      </w:r>
      <w:r w:rsidRPr="00F32038">
        <w:rPr>
          <w:rFonts w:ascii="Arial" w:hAnsi="Arial" w:cs="Arial"/>
          <w:sz w:val="24"/>
          <w:szCs w:val="24"/>
        </w:rPr>
        <w:t xml:space="preserve"> are continuing </w:t>
      </w:r>
      <w:r w:rsidR="00A14F07" w:rsidRPr="00F32038">
        <w:rPr>
          <w:rFonts w:ascii="Arial" w:hAnsi="Arial" w:cs="Arial"/>
          <w:sz w:val="24"/>
          <w:szCs w:val="24"/>
        </w:rPr>
        <w:t>and</w:t>
      </w:r>
      <w:r w:rsidR="00875092">
        <w:rPr>
          <w:rFonts w:ascii="Arial" w:hAnsi="Arial" w:cs="Arial"/>
          <w:sz w:val="24"/>
          <w:szCs w:val="24"/>
        </w:rPr>
        <w:t>,</w:t>
      </w:r>
      <w:r w:rsidRPr="00F32038">
        <w:rPr>
          <w:rFonts w:ascii="Arial" w:hAnsi="Arial" w:cs="Arial"/>
          <w:sz w:val="24"/>
          <w:szCs w:val="24"/>
        </w:rPr>
        <w:t xml:space="preserve"> as </w:t>
      </w:r>
      <w:r w:rsidR="00C11F34">
        <w:rPr>
          <w:rFonts w:ascii="Arial" w:hAnsi="Arial" w:cs="Arial"/>
          <w:sz w:val="24"/>
          <w:szCs w:val="24"/>
        </w:rPr>
        <w:t xml:space="preserve">previously </w:t>
      </w:r>
      <w:r w:rsidRPr="00F32038">
        <w:rPr>
          <w:rFonts w:ascii="Arial" w:hAnsi="Arial" w:cs="Arial"/>
          <w:sz w:val="24"/>
          <w:szCs w:val="24"/>
        </w:rPr>
        <w:t>reported, could potentially include a post-refurbishment option to buy with</w:t>
      </w:r>
      <w:r w:rsidR="00127831">
        <w:rPr>
          <w:rFonts w:ascii="Arial" w:hAnsi="Arial" w:cs="Arial"/>
          <w:sz w:val="24"/>
          <w:szCs w:val="24"/>
        </w:rPr>
        <w:t>in</w:t>
      </w:r>
      <w:r w:rsidRPr="00F32038">
        <w:rPr>
          <w:rFonts w:ascii="Arial" w:hAnsi="Arial" w:cs="Arial"/>
          <w:sz w:val="24"/>
          <w:szCs w:val="24"/>
        </w:rPr>
        <w:t xml:space="preserve"> the pre-let agreement with an operator.  However, this is not certain and there is no current mandate from PBC to agree to the sale of the building.  The estimated value of the building</w:t>
      </w:r>
      <w:r w:rsidR="00C11F34">
        <w:rPr>
          <w:rFonts w:ascii="Arial" w:hAnsi="Arial" w:cs="Arial"/>
          <w:sz w:val="24"/>
          <w:szCs w:val="24"/>
        </w:rPr>
        <w:t>, post renovation</w:t>
      </w:r>
      <w:r w:rsidRPr="00F32038">
        <w:rPr>
          <w:rFonts w:ascii="Arial" w:hAnsi="Arial" w:cs="Arial"/>
          <w:sz w:val="24"/>
          <w:szCs w:val="24"/>
        </w:rPr>
        <w:t xml:space="preserve"> </w:t>
      </w:r>
      <w:r w:rsidR="00875092">
        <w:rPr>
          <w:rFonts w:ascii="Arial" w:hAnsi="Arial" w:cs="Arial"/>
          <w:sz w:val="24"/>
          <w:szCs w:val="24"/>
        </w:rPr>
        <w:t>is</w:t>
      </w:r>
      <w:r w:rsidRPr="00F32038">
        <w:rPr>
          <w:rFonts w:ascii="Arial" w:hAnsi="Arial" w:cs="Arial"/>
          <w:sz w:val="24"/>
          <w:szCs w:val="24"/>
        </w:rPr>
        <w:t xml:space="preserve"> between £225,000 and £290,000.  </w:t>
      </w:r>
    </w:p>
    <w:p w14:paraId="59440D6E" w14:textId="77777777" w:rsidR="00C11F34" w:rsidRPr="00C11F34" w:rsidRDefault="00C11F34" w:rsidP="00C11F34">
      <w:pPr>
        <w:pStyle w:val="ListParagraph"/>
        <w:rPr>
          <w:rFonts w:ascii="Arial" w:hAnsi="Arial" w:cs="Arial"/>
          <w:sz w:val="24"/>
          <w:szCs w:val="24"/>
        </w:rPr>
      </w:pPr>
    </w:p>
    <w:p w14:paraId="0ED5418C" w14:textId="28E53AD1" w:rsidR="000C1A6D" w:rsidRDefault="000C1A6D" w:rsidP="00F32038">
      <w:pPr>
        <w:pStyle w:val="ListParagraph"/>
        <w:numPr>
          <w:ilvl w:val="0"/>
          <w:numId w:val="3"/>
        </w:numPr>
        <w:rPr>
          <w:rFonts w:ascii="Arial" w:hAnsi="Arial" w:cs="Arial"/>
          <w:sz w:val="24"/>
          <w:szCs w:val="24"/>
        </w:rPr>
      </w:pPr>
      <w:r>
        <w:rPr>
          <w:rFonts w:ascii="Arial" w:hAnsi="Arial" w:cs="Arial"/>
          <w:sz w:val="24"/>
          <w:szCs w:val="24"/>
        </w:rPr>
        <w:t>Both potential occupiers intend to create a type of community hub</w:t>
      </w:r>
      <w:r w:rsidR="006F7F80">
        <w:rPr>
          <w:rFonts w:ascii="Arial" w:hAnsi="Arial" w:cs="Arial"/>
          <w:sz w:val="24"/>
          <w:szCs w:val="24"/>
        </w:rPr>
        <w:t xml:space="preserve"> and as such would deliver social value.  One of the potential occupiers would also provide a base for and access to a professional services hub (Legal, Property, Accounting etc.).  This would also operate as a commercial concern from the property.  Discussions </w:t>
      </w:r>
      <w:r w:rsidR="00CE6AA6">
        <w:rPr>
          <w:rFonts w:ascii="Arial" w:hAnsi="Arial" w:cs="Arial"/>
          <w:sz w:val="24"/>
          <w:szCs w:val="24"/>
        </w:rPr>
        <w:t>with potential occupiers are continuing.</w:t>
      </w:r>
    </w:p>
    <w:p w14:paraId="26404591" w14:textId="77777777" w:rsidR="000C1A6D" w:rsidRPr="000C1A6D" w:rsidRDefault="000C1A6D" w:rsidP="000C1A6D">
      <w:pPr>
        <w:pStyle w:val="ListParagraph"/>
        <w:rPr>
          <w:rFonts w:ascii="Arial" w:hAnsi="Arial" w:cs="Arial"/>
          <w:sz w:val="24"/>
          <w:szCs w:val="24"/>
        </w:rPr>
      </w:pPr>
    </w:p>
    <w:p w14:paraId="23825001" w14:textId="4858B99B" w:rsidR="00C11F34" w:rsidRDefault="00C11F34" w:rsidP="00F32038">
      <w:pPr>
        <w:pStyle w:val="ListParagraph"/>
        <w:numPr>
          <w:ilvl w:val="0"/>
          <w:numId w:val="3"/>
        </w:numPr>
        <w:rPr>
          <w:rFonts w:ascii="Arial" w:hAnsi="Arial" w:cs="Arial"/>
          <w:sz w:val="24"/>
          <w:szCs w:val="24"/>
        </w:rPr>
      </w:pPr>
      <w:r>
        <w:rPr>
          <w:rFonts w:ascii="Arial" w:hAnsi="Arial" w:cs="Arial"/>
          <w:sz w:val="24"/>
          <w:szCs w:val="24"/>
        </w:rPr>
        <w:t>The</w:t>
      </w:r>
      <w:r w:rsidR="00B85D11">
        <w:rPr>
          <w:rFonts w:ascii="Arial" w:hAnsi="Arial" w:cs="Arial"/>
          <w:sz w:val="24"/>
          <w:szCs w:val="24"/>
        </w:rPr>
        <w:t xml:space="preserve"> increasing construction costs, the</w:t>
      </w:r>
      <w:r>
        <w:rPr>
          <w:rFonts w:ascii="Arial" w:hAnsi="Arial" w:cs="Arial"/>
          <w:sz w:val="24"/>
          <w:szCs w:val="24"/>
        </w:rPr>
        <w:t xml:space="preserve"> relatively low value of the Trafalgar House</w:t>
      </w:r>
      <w:r w:rsidR="00B85D11">
        <w:rPr>
          <w:rFonts w:ascii="Arial" w:hAnsi="Arial" w:cs="Arial"/>
          <w:sz w:val="24"/>
          <w:szCs w:val="24"/>
        </w:rPr>
        <w:t>,</w:t>
      </w:r>
      <w:r>
        <w:rPr>
          <w:rFonts w:ascii="Arial" w:hAnsi="Arial" w:cs="Arial"/>
          <w:sz w:val="24"/>
          <w:szCs w:val="24"/>
        </w:rPr>
        <w:t xml:space="preserve"> post refurbishment</w:t>
      </w:r>
      <w:r w:rsidR="00B85D11">
        <w:rPr>
          <w:rFonts w:ascii="Arial" w:hAnsi="Arial" w:cs="Arial"/>
          <w:sz w:val="24"/>
          <w:szCs w:val="24"/>
        </w:rPr>
        <w:t>, when</w:t>
      </w:r>
      <w:r>
        <w:rPr>
          <w:rFonts w:ascii="Arial" w:hAnsi="Arial" w:cs="Arial"/>
          <w:sz w:val="24"/>
          <w:szCs w:val="24"/>
        </w:rPr>
        <w:t xml:space="preserve"> compared to the costs of saving it</w:t>
      </w:r>
      <w:r w:rsidR="00B85D11">
        <w:rPr>
          <w:rFonts w:ascii="Arial" w:hAnsi="Arial" w:cs="Arial"/>
          <w:sz w:val="24"/>
          <w:szCs w:val="24"/>
        </w:rPr>
        <w:t>, and the lack of any current mandate to sell the building, mean that disposal of the building cannot be relied upon to make up the funding deficit.</w:t>
      </w:r>
    </w:p>
    <w:p w14:paraId="1D256294" w14:textId="77777777" w:rsidR="00F32038" w:rsidRPr="00035888" w:rsidRDefault="00F32038" w:rsidP="00035888">
      <w:pPr>
        <w:rPr>
          <w:rFonts w:ascii="Arial" w:hAnsi="Arial" w:cs="Arial"/>
          <w:sz w:val="24"/>
          <w:szCs w:val="24"/>
        </w:rPr>
      </w:pPr>
    </w:p>
    <w:p w14:paraId="45E2A27C" w14:textId="6A85233B" w:rsidR="00035888" w:rsidRDefault="00F32038" w:rsidP="00F32038">
      <w:pPr>
        <w:pStyle w:val="ListParagraph"/>
        <w:numPr>
          <w:ilvl w:val="0"/>
          <w:numId w:val="3"/>
        </w:numPr>
        <w:rPr>
          <w:rFonts w:ascii="Arial" w:hAnsi="Arial" w:cs="Arial"/>
          <w:sz w:val="24"/>
          <w:szCs w:val="24"/>
        </w:rPr>
      </w:pPr>
      <w:r w:rsidRPr="00F32038">
        <w:rPr>
          <w:rFonts w:ascii="Arial" w:hAnsi="Arial" w:cs="Arial"/>
          <w:sz w:val="24"/>
          <w:szCs w:val="24"/>
        </w:rPr>
        <w:t xml:space="preserve">At the same time as </w:t>
      </w:r>
      <w:r w:rsidR="00B85D11">
        <w:rPr>
          <w:rFonts w:ascii="Arial" w:hAnsi="Arial" w:cs="Arial"/>
          <w:sz w:val="24"/>
          <w:szCs w:val="24"/>
        </w:rPr>
        <w:t>options have been being explored</w:t>
      </w:r>
      <w:r w:rsidRPr="00F32038">
        <w:rPr>
          <w:rFonts w:ascii="Arial" w:hAnsi="Arial" w:cs="Arial"/>
          <w:sz w:val="24"/>
          <w:szCs w:val="24"/>
        </w:rPr>
        <w:t xml:space="preserve"> </w:t>
      </w:r>
      <w:r w:rsidR="00127831">
        <w:rPr>
          <w:rFonts w:ascii="Arial" w:hAnsi="Arial" w:cs="Arial"/>
          <w:sz w:val="24"/>
          <w:szCs w:val="24"/>
        </w:rPr>
        <w:t>for</w:t>
      </w:r>
      <w:r w:rsidRPr="00F32038">
        <w:rPr>
          <w:rFonts w:ascii="Arial" w:hAnsi="Arial" w:cs="Arial"/>
          <w:sz w:val="24"/>
          <w:szCs w:val="24"/>
        </w:rPr>
        <w:t xml:space="preserve"> Trafalgar House</w:t>
      </w:r>
      <w:r w:rsidR="00035888">
        <w:rPr>
          <w:rFonts w:ascii="Arial" w:hAnsi="Arial" w:cs="Arial"/>
          <w:sz w:val="24"/>
          <w:szCs w:val="24"/>
        </w:rPr>
        <w:t xml:space="preserve"> there is an increasing level of certainty on the financial outcome of other aspects of the Revitalised Nelson project.</w:t>
      </w:r>
    </w:p>
    <w:p w14:paraId="45A6A343" w14:textId="77777777" w:rsidR="00497E2D" w:rsidRPr="00497E2D" w:rsidRDefault="00497E2D" w:rsidP="00497E2D">
      <w:pPr>
        <w:pStyle w:val="ListParagraph"/>
        <w:rPr>
          <w:rFonts w:ascii="Arial" w:hAnsi="Arial" w:cs="Arial"/>
          <w:sz w:val="24"/>
          <w:szCs w:val="24"/>
        </w:rPr>
      </w:pPr>
    </w:p>
    <w:p w14:paraId="243DD7E4" w14:textId="587FB21D" w:rsidR="00497E2D" w:rsidRDefault="00497E2D" w:rsidP="00497E2D">
      <w:pPr>
        <w:pStyle w:val="ListParagraph"/>
        <w:numPr>
          <w:ilvl w:val="0"/>
          <w:numId w:val="3"/>
        </w:numPr>
        <w:rPr>
          <w:rFonts w:ascii="Arial" w:hAnsi="Arial" w:cs="Arial"/>
          <w:sz w:val="24"/>
          <w:szCs w:val="24"/>
        </w:rPr>
      </w:pPr>
      <w:r>
        <w:rPr>
          <w:rFonts w:ascii="Arial" w:hAnsi="Arial" w:cs="Arial"/>
          <w:sz w:val="24"/>
          <w:szCs w:val="24"/>
        </w:rPr>
        <w:lastRenderedPageBreak/>
        <w:t xml:space="preserve">The </w:t>
      </w:r>
      <w:r w:rsidR="00F32038" w:rsidRPr="00497E2D">
        <w:rPr>
          <w:rFonts w:ascii="Arial" w:hAnsi="Arial" w:cs="Arial"/>
          <w:sz w:val="24"/>
          <w:szCs w:val="24"/>
        </w:rPr>
        <w:t xml:space="preserve">PBC Executive </w:t>
      </w:r>
      <w:r>
        <w:rPr>
          <w:rFonts w:ascii="Arial" w:hAnsi="Arial" w:cs="Arial"/>
          <w:sz w:val="24"/>
          <w:szCs w:val="24"/>
        </w:rPr>
        <w:t xml:space="preserve">have approved the appointment of </w:t>
      </w:r>
      <w:r w:rsidR="00F32038" w:rsidRPr="00497E2D">
        <w:rPr>
          <w:rFonts w:ascii="Arial" w:hAnsi="Arial" w:cs="Arial"/>
          <w:sz w:val="24"/>
          <w:szCs w:val="24"/>
        </w:rPr>
        <w:t>the preferred bidder for the demolition of Pendle Rise Shopping Centre</w:t>
      </w:r>
      <w:r w:rsidR="00D427CD" w:rsidRPr="00497E2D">
        <w:rPr>
          <w:rFonts w:ascii="Arial" w:hAnsi="Arial" w:cs="Arial"/>
          <w:sz w:val="24"/>
          <w:szCs w:val="24"/>
        </w:rPr>
        <w:t xml:space="preserve"> (PRSC)</w:t>
      </w:r>
      <w:r>
        <w:rPr>
          <w:rFonts w:ascii="Arial" w:hAnsi="Arial" w:cs="Arial"/>
          <w:sz w:val="24"/>
          <w:szCs w:val="24"/>
        </w:rPr>
        <w:t xml:space="preserve"> </w:t>
      </w:r>
      <w:r w:rsidR="00F32038" w:rsidRPr="00497E2D">
        <w:rPr>
          <w:rFonts w:ascii="Arial" w:hAnsi="Arial" w:cs="Arial"/>
          <w:sz w:val="24"/>
          <w:szCs w:val="24"/>
        </w:rPr>
        <w:t>at £1,168,867</w:t>
      </w:r>
      <w:r>
        <w:rPr>
          <w:rFonts w:ascii="Arial" w:hAnsi="Arial" w:cs="Arial"/>
          <w:sz w:val="24"/>
          <w:szCs w:val="24"/>
        </w:rPr>
        <w:t xml:space="preserve"> against the </w:t>
      </w:r>
      <w:r w:rsidR="00127831" w:rsidRPr="00497E2D">
        <w:rPr>
          <w:rFonts w:ascii="Arial" w:hAnsi="Arial" w:cs="Arial"/>
          <w:sz w:val="24"/>
          <w:szCs w:val="24"/>
        </w:rPr>
        <w:t>budget for PRSC</w:t>
      </w:r>
      <w:r w:rsidR="00D427CD" w:rsidRPr="00497E2D">
        <w:rPr>
          <w:rFonts w:ascii="Arial" w:hAnsi="Arial" w:cs="Arial"/>
          <w:sz w:val="24"/>
          <w:szCs w:val="24"/>
        </w:rPr>
        <w:t xml:space="preserve"> demolition</w:t>
      </w:r>
      <w:r w:rsidR="00127831" w:rsidRPr="00497E2D">
        <w:rPr>
          <w:rFonts w:ascii="Arial" w:hAnsi="Arial" w:cs="Arial"/>
          <w:sz w:val="24"/>
          <w:szCs w:val="24"/>
        </w:rPr>
        <w:t xml:space="preserve"> of £1.5 million</w:t>
      </w:r>
      <w:r>
        <w:rPr>
          <w:rFonts w:ascii="Arial" w:hAnsi="Arial" w:cs="Arial"/>
          <w:sz w:val="24"/>
          <w:szCs w:val="24"/>
        </w:rPr>
        <w:t xml:space="preserve">.  There will also be an anticipated saving of c£300,000 on CPO fees, following the completion of the CPO without the need for a public </w:t>
      </w:r>
      <w:r w:rsidR="00817C1E">
        <w:rPr>
          <w:rFonts w:ascii="Arial" w:hAnsi="Arial" w:cs="Arial"/>
          <w:sz w:val="24"/>
          <w:szCs w:val="24"/>
        </w:rPr>
        <w:t>i</w:t>
      </w:r>
      <w:r>
        <w:rPr>
          <w:rFonts w:ascii="Arial" w:hAnsi="Arial" w:cs="Arial"/>
          <w:sz w:val="24"/>
          <w:szCs w:val="24"/>
        </w:rPr>
        <w:t>nquiry.</w:t>
      </w:r>
      <w:r w:rsidR="00817C1E">
        <w:rPr>
          <w:rFonts w:ascii="Arial" w:hAnsi="Arial" w:cs="Arial"/>
          <w:sz w:val="24"/>
          <w:szCs w:val="24"/>
        </w:rPr>
        <w:t xml:space="preserve">  Against this are provisions for claims for disturbance during demolition works, fees for managing the demolition process and contingency.  The net outcome of these considerations being a £130,000 reduction in the PRSC budget on a worst case scenario.</w:t>
      </w:r>
    </w:p>
    <w:p w14:paraId="738FFDDF" w14:textId="77777777" w:rsidR="00497E2D" w:rsidRPr="00817C1E" w:rsidRDefault="00497E2D" w:rsidP="00817C1E">
      <w:pPr>
        <w:rPr>
          <w:rFonts w:ascii="Arial" w:hAnsi="Arial" w:cs="Arial"/>
          <w:sz w:val="24"/>
          <w:szCs w:val="24"/>
        </w:rPr>
      </w:pPr>
    </w:p>
    <w:p w14:paraId="3E437E04" w14:textId="630CEEAF" w:rsidR="00F32038" w:rsidRPr="00497E2D" w:rsidRDefault="00817C1E" w:rsidP="00497E2D">
      <w:pPr>
        <w:pStyle w:val="ListParagraph"/>
        <w:numPr>
          <w:ilvl w:val="0"/>
          <w:numId w:val="3"/>
        </w:numPr>
        <w:rPr>
          <w:rFonts w:ascii="Arial" w:hAnsi="Arial" w:cs="Arial"/>
          <w:sz w:val="24"/>
          <w:szCs w:val="24"/>
        </w:rPr>
      </w:pPr>
      <w:r>
        <w:rPr>
          <w:rFonts w:ascii="Arial" w:hAnsi="Arial" w:cs="Arial"/>
          <w:sz w:val="24"/>
          <w:szCs w:val="24"/>
        </w:rPr>
        <w:t>More retailers than expected have negotiated settlements, in line with the CPO code, that have not required relocation properties to be provided.  Therefore, there is a forecast underspend on this project of £543,000 even allowing for a worst-case scenario.</w:t>
      </w:r>
    </w:p>
    <w:p w14:paraId="3E462669" w14:textId="77777777" w:rsidR="00F32038" w:rsidRPr="00F32038" w:rsidRDefault="00F32038" w:rsidP="00F32038">
      <w:pPr>
        <w:pStyle w:val="ListParagraph"/>
        <w:ind w:left="737"/>
        <w:rPr>
          <w:rFonts w:ascii="Arial" w:hAnsi="Arial" w:cs="Arial"/>
          <w:sz w:val="24"/>
          <w:szCs w:val="24"/>
        </w:rPr>
      </w:pPr>
    </w:p>
    <w:p w14:paraId="1D888E7F" w14:textId="1159B745" w:rsidR="00F32038" w:rsidRPr="00F32038" w:rsidRDefault="00817C1E" w:rsidP="00817C1E">
      <w:pPr>
        <w:pStyle w:val="ListParagraph"/>
        <w:numPr>
          <w:ilvl w:val="0"/>
          <w:numId w:val="3"/>
        </w:numPr>
        <w:rPr>
          <w:rFonts w:ascii="Arial" w:hAnsi="Arial" w:cs="Arial"/>
          <w:sz w:val="24"/>
          <w:szCs w:val="24"/>
        </w:rPr>
      </w:pPr>
      <w:r>
        <w:rPr>
          <w:rFonts w:ascii="Arial" w:hAnsi="Arial" w:cs="Arial"/>
          <w:sz w:val="24"/>
          <w:szCs w:val="24"/>
        </w:rPr>
        <w:t>These savings against budget, if transferred to Trafalgar House would provide a financial outcome as per the following table.</w:t>
      </w:r>
    </w:p>
    <w:p w14:paraId="6BC7C537" w14:textId="77777777" w:rsidR="009461EE" w:rsidRPr="00B55E90" w:rsidRDefault="009461EE" w:rsidP="00B55E90">
      <w:pPr>
        <w:rPr>
          <w:rFonts w:ascii="Arial" w:hAnsi="Arial" w:cs="Arial"/>
          <w:sz w:val="24"/>
          <w:szCs w:val="24"/>
        </w:rPr>
      </w:pPr>
    </w:p>
    <w:p w14:paraId="725704B5" w14:textId="5B0A9B45" w:rsidR="009461EE" w:rsidRDefault="00CA3C7E" w:rsidP="00CA3C7E">
      <w:pPr>
        <w:ind w:left="720"/>
        <w:rPr>
          <w:rFonts w:ascii="Arial" w:hAnsi="Arial" w:cs="Arial"/>
          <w:sz w:val="24"/>
          <w:szCs w:val="24"/>
        </w:rPr>
      </w:pPr>
      <w:r w:rsidRPr="00CA3C7E">
        <w:rPr>
          <w:rFonts w:ascii="Arial" w:hAnsi="Arial" w:cs="Arial"/>
          <w:noProof/>
          <w:sz w:val="24"/>
          <w:szCs w:val="24"/>
        </w:rPr>
        <w:drawing>
          <wp:inline distT="0" distB="0" distL="0" distR="0" wp14:anchorId="40F39FFA" wp14:editId="21258D30">
            <wp:extent cx="2883159" cy="2984678"/>
            <wp:effectExtent l="0" t="0" r="0" b="0"/>
            <wp:docPr id="209091550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15507" name="Picture 1" descr="A screenshot of a document&#10;&#10;AI-generated content may be incorrect."/>
                    <pic:cNvPicPr/>
                  </pic:nvPicPr>
                  <pic:blipFill>
                    <a:blip r:embed="rId8"/>
                    <a:stretch>
                      <a:fillRect/>
                    </a:stretch>
                  </pic:blipFill>
                  <pic:spPr>
                    <a:xfrm>
                      <a:off x="0" y="0"/>
                      <a:ext cx="2899551" cy="3001648"/>
                    </a:xfrm>
                    <a:prstGeom prst="rect">
                      <a:avLst/>
                    </a:prstGeom>
                  </pic:spPr>
                </pic:pic>
              </a:graphicData>
            </a:graphic>
          </wp:inline>
        </w:drawing>
      </w:r>
    </w:p>
    <w:p w14:paraId="7CD659DF" w14:textId="77777777" w:rsidR="00CA3C7E" w:rsidRDefault="00CA3C7E" w:rsidP="00CA3C7E">
      <w:pPr>
        <w:ind w:left="720"/>
        <w:rPr>
          <w:rFonts w:ascii="Arial" w:hAnsi="Arial" w:cs="Arial"/>
          <w:sz w:val="24"/>
          <w:szCs w:val="24"/>
        </w:rPr>
      </w:pPr>
    </w:p>
    <w:p w14:paraId="164A957A" w14:textId="518DBB06" w:rsidR="00035888" w:rsidRDefault="00817C1E" w:rsidP="001F3070">
      <w:pPr>
        <w:pStyle w:val="ListParagraph"/>
        <w:numPr>
          <w:ilvl w:val="0"/>
          <w:numId w:val="3"/>
        </w:numPr>
        <w:ind w:left="720"/>
        <w:rPr>
          <w:rFonts w:ascii="Arial" w:hAnsi="Arial" w:cs="Arial"/>
          <w:sz w:val="24"/>
          <w:szCs w:val="24"/>
        </w:rPr>
      </w:pPr>
      <w:r w:rsidRPr="006F7F80">
        <w:rPr>
          <w:rFonts w:ascii="Arial" w:hAnsi="Arial" w:cs="Arial"/>
          <w:sz w:val="24"/>
          <w:szCs w:val="24"/>
        </w:rPr>
        <w:t xml:space="preserve">The additional contingency of £256,231 (15% of construction costs) has been included due to the increasing deterioration in Trafalgar House (see paragraph 22).  The £70,000 planning and professional fees are based on a Penbrook estimate of the costs of obtaining planning permission, given the status of the heritage value of the building in a conservation area.   The management fee of £85,000 represents the reduced level of fee agreed between Brookhouse and PBC for managing the development (subject to Penbrook Board approval).  The </w:t>
      </w:r>
      <w:r w:rsidR="00D66564" w:rsidRPr="006F7F80">
        <w:rPr>
          <w:rFonts w:ascii="Arial" w:hAnsi="Arial" w:cs="Arial"/>
          <w:sz w:val="24"/>
          <w:szCs w:val="24"/>
        </w:rPr>
        <w:t>budget for client-side</w:t>
      </w:r>
      <w:r w:rsidRPr="006F7F80">
        <w:rPr>
          <w:rFonts w:ascii="Arial" w:hAnsi="Arial" w:cs="Arial"/>
          <w:sz w:val="24"/>
          <w:szCs w:val="24"/>
        </w:rPr>
        <w:t xml:space="preserve"> professional fees</w:t>
      </w:r>
      <w:r w:rsidR="006F7F80" w:rsidRPr="006F7F80">
        <w:rPr>
          <w:rFonts w:ascii="Arial" w:hAnsi="Arial" w:cs="Arial"/>
          <w:sz w:val="24"/>
          <w:szCs w:val="24"/>
        </w:rPr>
        <w:t xml:space="preserve">, including project management, consultancy </w:t>
      </w:r>
      <w:r w:rsidR="006F7F80">
        <w:rPr>
          <w:rFonts w:ascii="Arial" w:hAnsi="Arial" w:cs="Arial"/>
          <w:sz w:val="24"/>
          <w:szCs w:val="24"/>
        </w:rPr>
        <w:t xml:space="preserve">and </w:t>
      </w:r>
      <w:r w:rsidR="006F7F80" w:rsidRPr="006F7F80">
        <w:rPr>
          <w:rFonts w:ascii="Arial" w:hAnsi="Arial" w:cs="Arial"/>
          <w:sz w:val="24"/>
          <w:szCs w:val="24"/>
        </w:rPr>
        <w:t>survey fees</w:t>
      </w:r>
      <w:r w:rsidR="00D66564" w:rsidRPr="006F7F80">
        <w:rPr>
          <w:rFonts w:ascii="Arial" w:hAnsi="Arial" w:cs="Arial"/>
          <w:sz w:val="24"/>
          <w:szCs w:val="24"/>
        </w:rPr>
        <w:t xml:space="preserve"> of £150,000</w:t>
      </w:r>
      <w:r w:rsidRPr="006F7F80">
        <w:rPr>
          <w:rFonts w:ascii="Arial" w:hAnsi="Arial" w:cs="Arial"/>
          <w:sz w:val="24"/>
          <w:szCs w:val="24"/>
        </w:rPr>
        <w:t xml:space="preserve"> represent costs incurred to date with projections as to any additional costs that may be incurred during the project.</w:t>
      </w:r>
      <w:r w:rsidR="006F7F80" w:rsidRPr="006F7F80">
        <w:rPr>
          <w:rFonts w:ascii="Arial" w:hAnsi="Arial" w:cs="Arial"/>
          <w:sz w:val="24"/>
          <w:szCs w:val="24"/>
        </w:rPr>
        <w:t xml:space="preserve">  </w:t>
      </w:r>
    </w:p>
    <w:p w14:paraId="77AA0B7D" w14:textId="77777777" w:rsidR="006F7F80" w:rsidRPr="006F7F80" w:rsidRDefault="006F7F80" w:rsidP="006F7F80">
      <w:pPr>
        <w:pStyle w:val="ListParagraph"/>
        <w:rPr>
          <w:rFonts w:ascii="Arial" w:hAnsi="Arial" w:cs="Arial"/>
          <w:sz w:val="24"/>
          <w:szCs w:val="24"/>
        </w:rPr>
      </w:pPr>
    </w:p>
    <w:p w14:paraId="5C233DEC" w14:textId="158A71C8" w:rsidR="000C7810" w:rsidRDefault="000C7810" w:rsidP="000C7810">
      <w:pPr>
        <w:pStyle w:val="ListParagraph"/>
        <w:numPr>
          <w:ilvl w:val="0"/>
          <w:numId w:val="3"/>
        </w:numPr>
        <w:rPr>
          <w:rFonts w:ascii="Arial" w:hAnsi="Arial" w:cs="Arial"/>
          <w:sz w:val="24"/>
          <w:szCs w:val="24"/>
        </w:rPr>
      </w:pPr>
      <w:r>
        <w:rPr>
          <w:rFonts w:ascii="Arial" w:hAnsi="Arial" w:cs="Arial"/>
          <w:sz w:val="24"/>
          <w:szCs w:val="24"/>
        </w:rPr>
        <w:t>The proposed virement should be considered in the context of some risks and issues.</w:t>
      </w:r>
    </w:p>
    <w:p w14:paraId="413C67DB" w14:textId="77777777" w:rsidR="000C7810" w:rsidRPr="000C7810" w:rsidRDefault="000C7810" w:rsidP="000C7810">
      <w:pPr>
        <w:pStyle w:val="ListParagraph"/>
        <w:ind w:left="737"/>
        <w:rPr>
          <w:rFonts w:ascii="Arial" w:hAnsi="Arial" w:cs="Arial"/>
          <w:sz w:val="24"/>
          <w:szCs w:val="24"/>
        </w:rPr>
      </w:pPr>
    </w:p>
    <w:p w14:paraId="5DFCEC32" w14:textId="7C1746E0" w:rsidR="000C7810" w:rsidRPr="000C7810" w:rsidRDefault="000C7810" w:rsidP="00F32038">
      <w:pPr>
        <w:pStyle w:val="ListParagraph"/>
        <w:numPr>
          <w:ilvl w:val="0"/>
          <w:numId w:val="3"/>
        </w:numPr>
        <w:rPr>
          <w:rFonts w:ascii="Arial" w:hAnsi="Arial" w:cs="Arial"/>
          <w:b/>
          <w:bCs/>
          <w:sz w:val="24"/>
          <w:szCs w:val="24"/>
        </w:rPr>
      </w:pPr>
      <w:r w:rsidRPr="000C7810">
        <w:rPr>
          <w:rFonts w:ascii="Arial" w:hAnsi="Arial" w:cs="Arial"/>
          <w:b/>
          <w:bCs/>
          <w:sz w:val="24"/>
          <w:szCs w:val="24"/>
        </w:rPr>
        <w:t>Risks and Issues</w:t>
      </w:r>
    </w:p>
    <w:p w14:paraId="4AFE17E6" w14:textId="77777777" w:rsidR="000C7810" w:rsidRPr="000C7810" w:rsidRDefault="000C7810" w:rsidP="000C7810">
      <w:pPr>
        <w:pStyle w:val="ListParagraph"/>
        <w:rPr>
          <w:rFonts w:ascii="Arial" w:hAnsi="Arial" w:cs="Arial"/>
          <w:sz w:val="24"/>
          <w:szCs w:val="24"/>
        </w:rPr>
      </w:pPr>
    </w:p>
    <w:p w14:paraId="6DB74FB5" w14:textId="12F3E95D" w:rsidR="000C7810" w:rsidRPr="00A640B0" w:rsidRDefault="000C7810" w:rsidP="00F32038">
      <w:pPr>
        <w:pStyle w:val="ListParagraph"/>
        <w:numPr>
          <w:ilvl w:val="0"/>
          <w:numId w:val="3"/>
        </w:numPr>
        <w:rPr>
          <w:rFonts w:ascii="Arial" w:hAnsi="Arial" w:cs="Arial"/>
          <w:b/>
          <w:bCs/>
          <w:sz w:val="24"/>
          <w:szCs w:val="24"/>
        </w:rPr>
      </w:pPr>
      <w:r w:rsidRPr="00A640B0">
        <w:rPr>
          <w:rFonts w:ascii="Arial" w:hAnsi="Arial" w:cs="Arial"/>
          <w:b/>
          <w:bCs/>
          <w:sz w:val="24"/>
          <w:szCs w:val="24"/>
        </w:rPr>
        <w:t xml:space="preserve">Cost </w:t>
      </w:r>
      <w:r w:rsidR="0082164C">
        <w:rPr>
          <w:rFonts w:ascii="Arial" w:hAnsi="Arial" w:cs="Arial"/>
          <w:b/>
          <w:bCs/>
          <w:sz w:val="24"/>
          <w:szCs w:val="24"/>
        </w:rPr>
        <w:t>i</w:t>
      </w:r>
      <w:r w:rsidRPr="00A640B0">
        <w:rPr>
          <w:rFonts w:ascii="Arial" w:hAnsi="Arial" w:cs="Arial"/>
          <w:b/>
          <w:bCs/>
          <w:sz w:val="24"/>
          <w:szCs w:val="24"/>
        </w:rPr>
        <w:t>nflation</w:t>
      </w:r>
    </w:p>
    <w:p w14:paraId="2C79D5F4" w14:textId="77777777" w:rsidR="000C7810" w:rsidRPr="000C7810" w:rsidRDefault="000C7810" w:rsidP="000C7810">
      <w:pPr>
        <w:pStyle w:val="ListParagraph"/>
        <w:rPr>
          <w:rFonts w:ascii="Arial" w:hAnsi="Arial" w:cs="Arial"/>
          <w:sz w:val="24"/>
          <w:szCs w:val="24"/>
        </w:rPr>
      </w:pPr>
    </w:p>
    <w:p w14:paraId="7B6419DD" w14:textId="1A4E06F9" w:rsidR="000C7810" w:rsidRDefault="000C7810" w:rsidP="001B7030">
      <w:pPr>
        <w:pStyle w:val="ListParagraph"/>
        <w:numPr>
          <w:ilvl w:val="0"/>
          <w:numId w:val="3"/>
        </w:numPr>
        <w:rPr>
          <w:rFonts w:ascii="Arial" w:hAnsi="Arial" w:cs="Arial"/>
          <w:sz w:val="24"/>
          <w:szCs w:val="24"/>
        </w:rPr>
      </w:pPr>
      <w:r w:rsidRPr="00D66564">
        <w:rPr>
          <w:rFonts w:ascii="Arial" w:hAnsi="Arial" w:cs="Arial"/>
          <w:sz w:val="24"/>
          <w:szCs w:val="24"/>
        </w:rPr>
        <w:t xml:space="preserve">The condition of Trafalgar House is now deteriorating at a rapid rate, meaning that the cost of demolition will increase accordingly.  It will not be possible to remove hazardous material in advance of demolition for much longer, and if this </w:t>
      </w:r>
      <w:proofErr w:type="gramStart"/>
      <w:r w:rsidRPr="00D66564">
        <w:rPr>
          <w:rFonts w:ascii="Arial" w:hAnsi="Arial" w:cs="Arial"/>
          <w:sz w:val="24"/>
          <w:szCs w:val="24"/>
        </w:rPr>
        <w:t>has to</w:t>
      </w:r>
      <w:proofErr w:type="gramEnd"/>
      <w:r w:rsidRPr="00D66564">
        <w:rPr>
          <w:rFonts w:ascii="Arial" w:hAnsi="Arial" w:cs="Arial"/>
          <w:sz w:val="24"/>
          <w:szCs w:val="24"/>
        </w:rPr>
        <w:t xml:space="preserve"> be done after demolition </w:t>
      </w:r>
      <w:r w:rsidR="00D427CD" w:rsidRPr="00D66564">
        <w:rPr>
          <w:rFonts w:ascii="Arial" w:hAnsi="Arial" w:cs="Arial"/>
          <w:sz w:val="24"/>
          <w:szCs w:val="24"/>
        </w:rPr>
        <w:t>it</w:t>
      </w:r>
      <w:r w:rsidRPr="00D66564">
        <w:rPr>
          <w:rFonts w:ascii="Arial" w:hAnsi="Arial" w:cs="Arial"/>
          <w:sz w:val="24"/>
          <w:szCs w:val="24"/>
        </w:rPr>
        <w:t xml:space="preserve"> will significantly increase costs</w:t>
      </w:r>
      <w:r w:rsidR="00D66564" w:rsidRPr="00D66564">
        <w:rPr>
          <w:rFonts w:ascii="Arial" w:hAnsi="Arial" w:cs="Arial"/>
          <w:sz w:val="24"/>
          <w:szCs w:val="24"/>
        </w:rPr>
        <w:t xml:space="preserve">. </w:t>
      </w:r>
    </w:p>
    <w:p w14:paraId="2419D406" w14:textId="77777777" w:rsidR="00D66564" w:rsidRPr="00D66564" w:rsidRDefault="00D66564" w:rsidP="00D66564">
      <w:pPr>
        <w:rPr>
          <w:rFonts w:ascii="Arial" w:hAnsi="Arial" w:cs="Arial"/>
          <w:sz w:val="24"/>
          <w:szCs w:val="24"/>
        </w:rPr>
      </w:pPr>
    </w:p>
    <w:p w14:paraId="3FD8CE03" w14:textId="0586CD51" w:rsidR="000C7810" w:rsidRPr="000C7810" w:rsidRDefault="003541A1" w:rsidP="000C7810">
      <w:pPr>
        <w:pStyle w:val="ListParagraph"/>
        <w:numPr>
          <w:ilvl w:val="0"/>
          <w:numId w:val="3"/>
        </w:numPr>
        <w:rPr>
          <w:rFonts w:ascii="Arial" w:hAnsi="Arial" w:cs="Arial"/>
          <w:sz w:val="24"/>
          <w:szCs w:val="24"/>
        </w:rPr>
      </w:pPr>
      <w:r>
        <w:rPr>
          <w:rFonts w:ascii="Arial" w:hAnsi="Arial" w:cs="Arial"/>
          <w:sz w:val="24"/>
          <w:szCs w:val="24"/>
        </w:rPr>
        <w:lastRenderedPageBreak/>
        <w:t>Cost</w:t>
      </w:r>
      <w:r w:rsidR="000C7810">
        <w:rPr>
          <w:rFonts w:ascii="Arial" w:hAnsi="Arial" w:cs="Arial"/>
          <w:sz w:val="24"/>
          <w:szCs w:val="24"/>
        </w:rPr>
        <w:t xml:space="preserve"> estimates are going up with each review exercise as the amount of work to deal with the dilapidation in the building increases, along with the effects of cost inflation generally.</w:t>
      </w:r>
    </w:p>
    <w:p w14:paraId="63270823" w14:textId="77777777" w:rsidR="000C7810" w:rsidRPr="000C7810" w:rsidRDefault="000C7810" w:rsidP="000C7810">
      <w:pPr>
        <w:pStyle w:val="ListParagraph"/>
        <w:rPr>
          <w:rFonts w:ascii="Arial" w:hAnsi="Arial" w:cs="Arial"/>
          <w:sz w:val="24"/>
          <w:szCs w:val="24"/>
        </w:rPr>
      </w:pPr>
    </w:p>
    <w:p w14:paraId="37EB437D" w14:textId="569DC193" w:rsidR="00A640B0" w:rsidRDefault="004260FD" w:rsidP="00F32038">
      <w:pPr>
        <w:pStyle w:val="ListParagraph"/>
        <w:numPr>
          <w:ilvl w:val="0"/>
          <w:numId w:val="3"/>
        </w:numPr>
        <w:rPr>
          <w:rFonts w:ascii="Arial" w:hAnsi="Arial" w:cs="Arial"/>
          <w:sz w:val="24"/>
          <w:szCs w:val="24"/>
        </w:rPr>
      </w:pPr>
      <w:r>
        <w:rPr>
          <w:rFonts w:ascii="Arial" w:hAnsi="Arial" w:cs="Arial"/>
          <w:sz w:val="24"/>
          <w:szCs w:val="24"/>
        </w:rPr>
        <w:t>The demolition costs in the latest cost plan have been formulated in conjunction with submissions from local contractors.</w:t>
      </w:r>
      <w:r w:rsidRPr="004260FD">
        <w:rPr>
          <w:rFonts w:ascii="Arial" w:hAnsi="Arial" w:cs="Arial"/>
          <w:sz w:val="24"/>
          <w:szCs w:val="24"/>
        </w:rPr>
        <w:t xml:space="preserve"> </w:t>
      </w:r>
      <w:r>
        <w:rPr>
          <w:rFonts w:ascii="Arial" w:hAnsi="Arial" w:cs="Arial"/>
          <w:sz w:val="24"/>
          <w:szCs w:val="24"/>
        </w:rPr>
        <w:t xml:space="preserve">However, </w:t>
      </w:r>
      <w:r w:rsidRPr="00F32038">
        <w:rPr>
          <w:rFonts w:ascii="Arial" w:hAnsi="Arial" w:cs="Arial"/>
          <w:sz w:val="24"/>
          <w:szCs w:val="24"/>
        </w:rPr>
        <w:t xml:space="preserve">Goodfellow Howells have </w:t>
      </w:r>
      <w:r w:rsidR="00D427CD">
        <w:rPr>
          <w:rFonts w:ascii="Arial" w:hAnsi="Arial" w:cs="Arial"/>
          <w:sz w:val="24"/>
          <w:szCs w:val="24"/>
        </w:rPr>
        <w:t xml:space="preserve">only </w:t>
      </w:r>
      <w:r w:rsidRPr="00F32038">
        <w:rPr>
          <w:rFonts w:ascii="Arial" w:hAnsi="Arial" w:cs="Arial"/>
          <w:sz w:val="24"/>
          <w:szCs w:val="24"/>
        </w:rPr>
        <w:t>allowed for 3% contingency in their cost plan.  This might be considered light.</w:t>
      </w:r>
    </w:p>
    <w:p w14:paraId="5788EC66" w14:textId="77777777" w:rsidR="00A640B0" w:rsidRPr="00A640B0" w:rsidRDefault="00A640B0" w:rsidP="00A640B0">
      <w:pPr>
        <w:pStyle w:val="ListParagraph"/>
        <w:rPr>
          <w:rFonts w:ascii="Arial" w:hAnsi="Arial" w:cs="Arial"/>
          <w:sz w:val="24"/>
          <w:szCs w:val="24"/>
        </w:rPr>
      </w:pPr>
    </w:p>
    <w:p w14:paraId="6644E2EA" w14:textId="69FB4F2D" w:rsidR="00D66564" w:rsidRDefault="00D66564" w:rsidP="00D66564">
      <w:pPr>
        <w:pStyle w:val="ListParagraph"/>
        <w:numPr>
          <w:ilvl w:val="0"/>
          <w:numId w:val="3"/>
        </w:numPr>
        <w:rPr>
          <w:rFonts w:ascii="Arial" w:hAnsi="Arial" w:cs="Arial"/>
          <w:sz w:val="24"/>
          <w:szCs w:val="24"/>
        </w:rPr>
      </w:pPr>
      <w:proofErr w:type="gramStart"/>
      <w:r>
        <w:rPr>
          <w:rFonts w:ascii="Arial" w:hAnsi="Arial" w:cs="Arial"/>
          <w:sz w:val="24"/>
          <w:szCs w:val="24"/>
        </w:rPr>
        <w:t>In light of</w:t>
      </w:r>
      <w:proofErr w:type="gramEnd"/>
      <w:r>
        <w:rPr>
          <w:rFonts w:ascii="Arial" w:hAnsi="Arial" w:cs="Arial"/>
          <w:sz w:val="24"/>
          <w:szCs w:val="24"/>
        </w:rPr>
        <w:t xml:space="preserve"> the risks outlined in paragraphs 22- 24 inclusive, an additional 15% contingency has been included.  A prompt decision on the way forward for the project is required.</w:t>
      </w:r>
    </w:p>
    <w:p w14:paraId="5C21016A" w14:textId="77777777" w:rsidR="00A640B0" w:rsidRPr="00A640B0" w:rsidRDefault="00A640B0" w:rsidP="00A640B0">
      <w:pPr>
        <w:pStyle w:val="ListParagraph"/>
        <w:rPr>
          <w:rFonts w:ascii="Arial" w:hAnsi="Arial" w:cs="Arial"/>
          <w:sz w:val="24"/>
          <w:szCs w:val="24"/>
        </w:rPr>
      </w:pPr>
    </w:p>
    <w:p w14:paraId="48BBDA47" w14:textId="6280FA5F" w:rsidR="00A640B0" w:rsidRPr="00A640B0" w:rsidRDefault="00A640B0" w:rsidP="00A640B0">
      <w:pPr>
        <w:pStyle w:val="ListParagraph"/>
        <w:numPr>
          <w:ilvl w:val="0"/>
          <w:numId w:val="3"/>
        </w:numPr>
        <w:rPr>
          <w:rFonts w:ascii="Arial" w:hAnsi="Arial" w:cs="Arial"/>
          <w:b/>
          <w:bCs/>
          <w:sz w:val="24"/>
          <w:szCs w:val="24"/>
        </w:rPr>
      </w:pPr>
      <w:r w:rsidRPr="00A640B0">
        <w:rPr>
          <w:rFonts w:ascii="Arial" w:hAnsi="Arial" w:cs="Arial"/>
          <w:b/>
          <w:bCs/>
          <w:sz w:val="24"/>
          <w:szCs w:val="24"/>
        </w:rPr>
        <w:t xml:space="preserve">Insufficient </w:t>
      </w:r>
      <w:r w:rsidR="0082164C">
        <w:rPr>
          <w:rFonts w:ascii="Arial" w:hAnsi="Arial" w:cs="Arial"/>
          <w:b/>
          <w:bCs/>
          <w:sz w:val="24"/>
          <w:szCs w:val="24"/>
        </w:rPr>
        <w:t>f</w:t>
      </w:r>
      <w:r w:rsidRPr="00A640B0">
        <w:rPr>
          <w:rFonts w:ascii="Arial" w:hAnsi="Arial" w:cs="Arial"/>
          <w:b/>
          <w:bCs/>
          <w:sz w:val="24"/>
          <w:szCs w:val="24"/>
        </w:rPr>
        <w:t>unds left for PRSC</w:t>
      </w:r>
    </w:p>
    <w:p w14:paraId="1E218B55" w14:textId="77777777" w:rsidR="00F32038" w:rsidRPr="00D66564" w:rsidRDefault="00F32038" w:rsidP="00D66564">
      <w:pPr>
        <w:rPr>
          <w:rFonts w:ascii="Arial" w:hAnsi="Arial" w:cs="Arial"/>
          <w:sz w:val="24"/>
          <w:szCs w:val="24"/>
        </w:rPr>
      </w:pPr>
    </w:p>
    <w:p w14:paraId="07EAF20E" w14:textId="1F7F5EBD" w:rsidR="00F32038" w:rsidRDefault="00F32038" w:rsidP="00F32038">
      <w:pPr>
        <w:pStyle w:val="ListParagraph"/>
        <w:numPr>
          <w:ilvl w:val="0"/>
          <w:numId w:val="3"/>
        </w:numPr>
        <w:rPr>
          <w:rFonts w:ascii="Arial" w:hAnsi="Arial" w:cs="Arial"/>
          <w:sz w:val="24"/>
          <w:szCs w:val="24"/>
        </w:rPr>
      </w:pPr>
      <w:r w:rsidRPr="00F32038">
        <w:rPr>
          <w:rFonts w:ascii="Arial" w:hAnsi="Arial" w:cs="Arial"/>
          <w:sz w:val="24"/>
          <w:szCs w:val="24"/>
        </w:rPr>
        <w:t>The final budgetary outcome on the Revitalised Nelson programme will of course depend on the final levels of compensation</w:t>
      </w:r>
      <w:r w:rsidR="00A14F07">
        <w:rPr>
          <w:rFonts w:ascii="Arial" w:hAnsi="Arial" w:cs="Arial"/>
          <w:sz w:val="24"/>
          <w:szCs w:val="24"/>
        </w:rPr>
        <w:t xml:space="preserve"> and relocation costs</w:t>
      </w:r>
      <w:r w:rsidRPr="00F32038">
        <w:rPr>
          <w:rFonts w:ascii="Arial" w:hAnsi="Arial" w:cs="Arial"/>
          <w:sz w:val="24"/>
          <w:szCs w:val="24"/>
        </w:rPr>
        <w:t xml:space="preserve"> agreed with the tenants and telecom companies.  </w:t>
      </w:r>
      <w:proofErr w:type="gramStart"/>
      <w:r w:rsidR="00D66564">
        <w:rPr>
          <w:rFonts w:ascii="Arial" w:hAnsi="Arial" w:cs="Arial"/>
          <w:sz w:val="24"/>
          <w:szCs w:val="24"/>
        </w:rPr>
        <w:t>However</w:t>
      </w:r>
      <w:proofErr w:type="gramEnd"/>
      <w:r w:rsidR="00D66564">
        <w:rPr>
          <w:rFonts w:ascii="Arial" w:hAnsi="Arial" w:cs="Arial"/>
          <w:sz w:val="24"/>
          <w:szCs w:val="24"/>
        </w:rPr>
        <w:t xml:space="preserve"> the budgeting exercise outlined in Paragraphs 14-16 inclusive ha</w:t>
      </w:r>
      <w:r w:rsidR="00114DE3">
        <w:rPr>
          <w:rFonts w:ascii="Arial" w:hAnsi="Arial" w:cs="Arial"/>
          <w:sz w:val="24"/>
          <w:szCs w:val="24"/>
        </w:rPr>
        <w:t>s</w:t>
      </w:r>
      <w:r w:rsidR="00D66564">
        <w:rPr>
          <w:rFonts w:ascii="Arial" w:hAnsi="Arial" w:cs="Arial"/>
          <w:sz w:val="24"/>
          <w:szCs w:val="24"/>
        </w:rPr>
        <w:t xml:space="preserve"> been based on a </w:t>
      </w:r>
      <w:proofErr w:type="gramStart"/>
      <w:r w:rsidR="00D66564">
        <w:rPr>
          <w:rFonts w:ascii="Arial" w:hAnsi="Arial" w:cs="Arial"/>
          <w:sz w:val="24"/>
          <w:szCs w:val="24"/>
        </w:rPr>
        <w:t>worst case</w:t>
      </w:r>
      <w:proofErr w:type="gramEnd"/>
      <w:r w:rsidR="00D66564">
        <w:rPr>
          <w:rFonts w:ascii="Arial" w:hAnsi="Arial" w:cs="Arial"/>
          <w:sz w:val="24"/>
          <w:szCs w:val="24"/>
        </w:rPr>
        <w:t xml:space="preserve"> scenario</w:t>
      </w:r>
      <w:r w:rsidR="0082164C">
        <w:rPr>
          <w:rFonts w:ascii="Arial" w:hAnsi="Arial" w:cs="Arial"/>
          <w:sz w:val="24"/>
          <w:szCs w:val="24"/>
        </w:rPr>
        <w:t xml:space="preserve">. </w:t>
      </w:r>
    </w:p>
    <w:p w14:paraId="7B2099F6" w14:textId="77777777" w:rsidR="0082164C" w:rsidRPr="0082164C" w:rsidRDefault="0082164C" w:rsidP="0082164C">
      <w:pPr>
        <w:pStyle w:val="ListParagraph"/>
        <w:rPr>
          <w:rFonts w:ascii="Arial" w:hAnsi="Arial" w:cs="Arial"/>
          <w:sz w:val="24"/>
          <w:szCs w:val="24"/>
        </w:rPr>
      </w:pPr>
    </w:p>
    <w:p w14:paraId="3647CA17" w14:textId="2759101D" w:rsidR="0082164C" w:rsidRPr="0082164C" w:rsidRDefault="0082164C" w:rsidP="00F32038">
      <w:pPr>
        <w:pStyle w:val="ListParagraph"/>
        <w:numPr>
          <w:ilvl w:val="0"/>
          <w:numId w:val="3"/>
        </w:numPr>
        <w:rPr>
          <w:rFonts w:ascii="Arial" w:hAnsi="Arial" w:cs="Arial"/>
          <w:b/>
          <w:bCs/>
          <w:sz w:val="24"/>
          <w:szCs w:val="24"/>
        </w:rPr>
      </w:pPr>
      <w:r w:rsidRPr="0082164C">
        <w:rPr>
          <w:rFonts w:ascii="Arial" w:hAnsi="Arial" w:cs="Arial"/>
          <w:b/>
          <w:bCs/>
          <w:sz w:val="24"/>
          <w:szCs w:val="24"/>
        </w:rPr>
        <w:t>Town Deal Outputs</w:t>
      </w:r>
    </w:p>
    <w:p w14:paraId="45102EC9" w14:textId="77777777" w:rsidR="0082164C" w:rsidRPr="0082164C" w:rsidRDefault="0082164C" w:rsidP="0082164C">
      <w:pPr>
        <w:rPr>
          <w:rFonts w:ascii="Arial" w:hAnsi="Arial" w:cs="Arial"/>
          <w:sz w:val="24"/>
          <w:szCs w:val="24"/>
        </w:rPr>
      </w:pPr>
    </w:p>
    <w:p w14:paraId="57CCE506" w14:textId="743E896F" w:rsidR="0082164C" w:rsidRDefault="0082164C" w:rsidP="0082164C">
      <w:pPr>
        <w:pStyle w:val="ListParagraph"/>
        <w:numPr>
          <w:ilvl w:val="0"/>
          <w:numId w:val="3"/>
        </w:numPr>
        <w:rPr>
          <w:rFonts w:ascii="Arial" w:hAnsi="Arial" w:cs="Arial"/>
          <w:sz w:val="24"/>
          <w:szCs w:val="24"/>
        </w:rPr>
      </w:pPr>
      <w:r>
        <w:rPr>
          <w:rFonts w:ascii="Arial" w:hAnsi="Arial" w:cs="Arial"/>
          <w:sz w:val="24"/>
          <w:szCs w:val="24"/>
        </w:rPr>
        <w:t>For Revitalised Nelson, Trafalgar House provides an output of a heritage asset saved and contributes to repurposed floor space.  However,</w:t>
      </w:r>
      <w:r w:rsidRPr="0082164C">
        <w:rPr>
          <w:rFonts w:ascii="Arial" w:hAnsi="Arial" w:cs="Arial"/>
          <w:sz w:val="24"/>
          <w:szCs w:val="24"/>
        </w:rPr>
        <w:t xml:space="preserve"> </w:t>
      </w:r>
      <w:r>
        <w:rPr>
          <w:rFonts w:ascii="Arial" w:hAnsi="Arial" w:cs="Arial"/>
          <w:sz w:val="24"/>
          <w:szCs w:val="24"/>
        </w:rPr>
        <w:t>i</w:t>
      </w:r>
      <w:r w:rsidRPr="00F32038">
        <w:rPr>
          <w:rFonts w:ascii="Arial" w:hAnsi="Arial" w:cs="Arial"/>
          <w:sz w:val="24"/>
          <w:szCs w:val="24"/>
        </w:rPr>
        <w:t>n the</w:t>
      </w:r>
      <w:r>
        <w:rPr>
          <w:rFonts w:ascii="Arial" w:hAnsi="Arial" w:cs="Arial"/>
          <w:sz w:val="24"/>
          <w:szCs w:val="24"/>
        </w:rPr>
        <w:t xml:space="preserve"> recently announced</w:t>
      </w:r>
      <w:r w:rsidRPr="00F32038">
        <w:rPr>
          <w:rFonts w:ascii="Arial" w:hAnsi="Arial" w:cs="Arial"/>
          <w:sz w:val="24"/>
          <w:szCs w:val="24"/>
        </w:rPr>
        <w:t xml:space="preserve"> new MHCL</w:t>
      </w:r>
      <w:r w:rsidR="007300A3">
        <w:rPr>
          <w:rFonts w:ascii="Arial" w:hAnsi="Arial" w:cs="Arial"/>
          <w:sz w:val="24"/>
          <w:szCs w:val="24"/>
        </w:rPr>
        <w:t>G</w:t>
      </w:r>
      <w:r w:rsidRPr="00F32038">
        <w:rPr>
          <w:rFonts w:ascii="Arial" w:hAnsi="Arial" w:cs="Arial"/>
          <w:sz w:val="24"/>
          <w:szCs w:val="24"/>
        </w:rPr>
        <w:t xml:space="preserve"> monitoring regime, </w:t>
      </w:r>
      <w:r w:rsidR="00D427CD">
        <w:rPr>
          <w:rFonts w:ascii="Arial" w:hAnsi="Arial" w:cs="Arial"/>
          <w:sz w:val="24"/>
          <w:szCs w:val="24"/>
        </w:rPr>
        <w:t>there is no longer any need to submit a</w:t>
      </w:r>
      <w:r>
        <w:rPr>
          <w:rFonts w:ascii="Arial" w:hAnsi="Arial" w:cs="Arial"/>
          <w:sz w:val="24"/>
          <w:szCs w:val="24"/>
        </w:rPr>
        <w:t xml:space="preserve"> formal Project Adjustment Form</w:t>
      </w:r>
      <w:r w:rsidR="00CB3FC4">
        <w:rPr>
          <w:rFonts w:ascii="Arial" w:hAnsi="Arial" w:cs="Arial"/>
          <w:sz w:val="24"/>
          <w:szCs w:val="24"/>
        </w:rPr>
        <w:t xml:space="preserve"> (PAR)</w:t>
      </w:r>
      <w:r>
        <w:rPr>
          <w:rFonts w:ascii="Arial" w:hAnsi="Arial" w:cs="Arial"/>
          <w:sz w:val="24"/>
          <w:szCs w:val="24"/>
        </w:rPr>
        <w:t xml:space="preserve"> for variations to funding allocations or outputs/outcomes achieved.  </w:t>
      </w:r>
      <w:r w:rsidRPr="00B37621">
        <w:rPr>
          <w:rFonts w:ascii="Arial" w:hAnsi="Arial" w:cs="Arial"/>
          <w:sz w:val="24"/>
          <w:szCs w:val="24"/>
        </w:rPr>
        <w:t>The decision to</w:t>
      </w:r>
      <w:r>
        <w:rPr>
          <w:rFonts w:ascii="Arial" w:hAnsi="Arial" w:cs="Arial"/>
          <w:sz w:val="24"/>
          <w:szCs w:val="24"/>
        </w:rPr>
        <w:t xml:space="preserve"> vary funding or outputs within the Town Deal Programme rests with the Town Deal Board and the Local Authority and must specifically be signed off by the Section 151 Officer.</w:t>
      </w:r>
    </w:p>
    <w:p w14:paraId="35C479E0" w14:textId="77777777" w:rsidR="00CB3FC4" w:rsidRPr="00CB3FC4" w:rsidRDefault="00CB3FC4" w:rsidP="00CB3FC4">
      <w:pPr>
        <w:pStyle w:val="ListParagraph"/>
        <w:rPr>
          <w:rFonts w:ascii="Arial" w:hAnsi="Arial" w:cs="Arial"/>
          <w:sz w:val="24"/>
          <w:szCs w:val="24"/>
        </w:rPr>
      </w:pPr>
    </w:p>
    <w:p w14:paraId="6CA571EC" w14:textId="6F65848A" w:rsidR="00CB3FC4" w:rsidRPr="00F32038" w:rsidRDefault="00CB3FC4" w:rsidP="00CB3FC4">
      <w:pPr>
        <w:pStyle w:val="ListParagraph"/>
        <w:numPr>
          <w:ilvl w:val="0"/>
          <w:numId w:val="3"/>
        </w:numPr>
        <w:rPr>
          <w:rFonts w:ascii="Arial" w:hAnsi="Arial" w:cs="Arial"/>
          <w:sz w:val="24"/>
          <w:szCs w:val="24"/>
        </w:rPr>
      </w:pPr>
      <w:r w:rsidRPr="00F32038">
        <w:rPr>
          <w:rFonts w:ascii="Arial" w:hAnsi="Arial" w:cs="Arial"/>
          <w:sz w:val="24"/>
          <w:szCs w:val="24"/>
        </w:rPr>
        <w:t>If the Town Deal Board approve</w:t>
      </w:r>
      <w:r w:rsidR="00A1504D">
        <w:rPr>
          <w:rFonts w:ascii="Arial" w:hAnsi="Arial" w:cs="Arial"/>
          <w:sz w:val="24"/>
          <w:szCs w:val="24"/>
        </w:rPr>
        <w:t>s</w:t>
      </w:r>
      <w:r w:rsidRPr="00F32038">
        <w:rPr>
          <w:rFonts w:ascii="Arial" w:hAnsi="Arial" w:cs="Arial"/>
          <w:sz w:val="24"/>
          <w:szCs w:val="24"/>
        </w:rPr>
        <w:t xml:space="preserve"> the proposed virement of £</w:t>
      </w:r>
      <w:r w:rsidR="00D66564">
        <w:rPr>
          <w:rFonts w:ascii="Arial" w:hAnsi="Arial" w:cs="Arial"/>
          <w:sz w:val="24"/>
          <w:szCs w:val="24"/>
        </w:rPr>
        <w:t xml:space="preserve">673,000 </w:t>
      </w:r>
      <w:r w:rsidRPr="00F32038">
        <w:rPr>
          <w:rFonts w:ascii="Arial" w:hAnsi="Arial" w:cs="Arial"/>
          <w:sz w:val="24"/>
          <w:szCs w:val="24"/>
        </w:rPr>
        <w:t xml:space="preserve">of funding to Trafalgar House from PRSC, a report will be taken to the </w:t>
      </w:r>
      <w:r w:rsidR="00A1504D">
        <w:rPr>
          <w:rFonts w:ascii="Arial" w:hAnsi="Arial" w:cs="Arial"/>
          <w:sz w:val="24"/>
          <w:szCs w:val="24"/>
        </w:rPr>
        <w:t>December</w:t>
      </w:r>
      <w:r w:rsidRPr="00F32038">
        <w:rPr>
          <w:rFonts w:ascii="Arial" w:hAnsi="Arial" w:cs="Arial"/>
          <w:sz w:val="24"/>
          <w:szCs w:val="24"/>
        </w:rPr>
        <w:t xml:space="preserve"> meeting of the PBC Executive for formal approval.  It is a PBC building, and there is an existing PBC mandate to seek </w:t>
      </w:r>
      <w:r w:rsidR="00833D85">
        <w:rPr>
          <w:rFonts w:ascii="Arial" w:hAnsi="Arial" w:cs="Arial"/>
          <w:sz w:val="24"/>
          <w:szCs w:val="24"/>
        </w:rPr>
        <w:t xml:space="preserve">to </w:t>
      </w:r>
      <w:r w:rsidRPr="00F32038">
        <w:rPr>
          <w:rFonts w:ascii="Arial" w:hAnsi="Arial" w:cs="Arial"/>
          <w:sz w:val="24"/>
          <w:szCs w:val="24"/>
        </w:rPr>
        <w:t>pursue partial demolition while retaining the historic front part of the building</w:t>
      </w:r>
      <w:r>
        <w:rPr>
          <w:rFonts w:ascii="Arial" w:hAnsi="Arial" w:cs="Arial"/>
          <w:sz w:val="24"/>
          <w:szCs w:val="24"/>
        </w:rPr>
        <w:t>.  In effect this PBC mandate would act as the PAR.</w:t>
      </w:r>
    </w:p>
    <w:p w14:paraId="312CCBF7" w14:textId="77777777" w:rsidR="0082164C" w:rsidRPr="0082164C" w:rsidRDefault="0082164C" w:rsidP="0082164C">
      <w:pPr>
        <w:rPr>
          <w:rFonts w:ascii="Arial" w:hAnsi="Arial" w:cs="Arial"/>
          <w:sz w:val="24"/>
          <w:szCs w:val="24"/>
        </w:rPr>
      </w:pPr>
    </w:p>
    <w:p w14:paraId="1AD05316" w14:textId="560A067C" w:rsidR="0082164C" w:rsidRPr="0082164C" w:rsidRDefault="0082164C" w:rsidP="0082164C">
      <w:pPr>
        <w:pStyle w:val="ListParagraph"/>
        <w:numPr>
          <w:ilvl w:val="0"/>
          <w:numId w:val="3"/>
        </w:numPr>
        <w:rPr>
          <w:rFonts w:ascii="Arial" w:hAnsi="Arial" w:cs="Arial"/>
          <w:b/>
          <w:bCs/>
          <w:sz w:val="24"/>
          <w:szCs w:val="24"/>
        </w:rPr>
      </w:pPr>
      <w:r w:rsidRPr="0082164C">
        <w:rPr>
          <w:rFonts w:ascii="Arial" w:hAnsi="Arial" w:cs="Arial"/>
          <w:b/>
          <w:bCs/>
          <w:sz w:val="24"/>
          <w:szCs w:val="24"/>
        </w:rPr>
        <w:t>Town Deal Board’s aspiration to fund additional projects</w:t>
      </w:r>
    </w:p>
    <w:p w14:paraId="6A72F841" w14:textId="77777777" w:rsidR="0082164C" w:rsidRPr="0082164C" w:rsidRDefault="0082164C" w:rsidP="0082164C">
      <w:pPr>
        <w:rPr>
          <w:rFonts w:ascii="Arial" w:hAnsi="Arial" w:cs="Arial"/>
          <w:sz w:val="24"/>
          <w:szCs w:val="24"/>
        </w:rPr>
      </w:pPr>
    </w:p>
    <w:p w14:paraId="24BAAB8D" w14:textId="6F37EF45" w:rsidR="00D93454" w:rsidRDefault="004260FD" w:rsidP="00D93454">
      <w:pPr>
        <w:pStyle w:val="ListParagraph"/>
        <w:numPr>
          <w:ilvl w:val="0"/>
          <w:numId w:val="3"/>
        </w:numPr>
        <w:rPr>
          <w:rFonts w:ascii="Arial" w:hAnsi="Arial" w:cs="Arial"/>
          <w:sz w:val="24"/>
          <w:szCs w:val="24"/>
        </w:rPr>
      </w:pPr>
      <w:r w:rsidRPr="009174F7">
        <w:rPr>
          <w:rFonts w:ascii="Arial" w:hAnsi="Arial" w:cs="Arial"/>
          <w:sz w:val="24"/>
          <w:szCs w:val="24"/>
        </w:rPr>
        <w:t>The Town Deal Board</w:t>
      </w:r>
      <w:r w:rsidRPr="00592D9B">
        <w:rPr>
          <w:rFonts w:ascii="Arial" w:hAnsi="Arial" w:cs="Arial"/>
          <w:sz w:val="24"/>
          <w:szCs w:val="24"/>
        </w:rPr>
        <w:t xml:space="preserve"> has</w:t>
      </w:r>
      <w:r w:rsidRPr="00F32038">
        <w:rPr>
          <w:rFonts w:ascii="Arial" w:hAnsi="Arial" w:cs="Arial"/>
          <w:sz w:val="24"/>
          <w:szCs w:val="24"/>
        </w:rPr>
        <w:t xml:space="preserve"> </w:t>
      </w:r>
      <w:r w:rsidR="00D93454">
        <w:rPr>
          <w:rFonts w:ascii="Arial" w:hAnsi="Arial" w:cs="Arial"/>
          <w:sz w:val="24"/>
          <w:szCs w:val="24"/>
        </w:rPr>
        <w:t>expressed an aspiration to support additional</w:t>
      </w:r>
      <w:r w:rsidRPr="00F32038">
        <w:rPr>
          <w:rFonts w:ascii="Arial" w:hAnsi="Arial" w:cs="Arial"/>
          <w:sz w:val="24"/>
          <w:szCs w:val="24"/>
        </w:rPr>
        <w:t xml:space="preserve"> projects </w:t>
      </w:r>
      <w:r w:rsidR="00D93454">
        <w:rPr>
          <w:rFonts w:ascii="Arial" w:hAnsi="Arial" w:cs="Arial"/>
          <w:sz w:val="24"/>
          <w:szCs w:val="24"/>
        </w:rPr>
        <w:t xml:space="preserve">from any </w:t>
      </w:r>
      <w:r w:rsidRPr="00F32038">
        <w:rPr>
          <w:rFonts w:ascii="Arial" w:hAnsi="Arial" w:cs="Arial"/>
          <w:sz w:val="24"/>
          <w:szCs w:val="24"/>
        </w:rPr>
        <w:t xml:space="preserve">underspend </w:t>
      </w:r>
      <w:r w:rsidR="00D93454">
        <w:rPr>
          <w:rFonts w:ascii="Arial" w:hAnsi="Arial" w:cs="Arial"/>
          <w:sz w:val="24"/>
          <w:szCs w:val="24"/>
        </w:rPr>
        <w:t xml:space="preserve">of the Town Deal Fund once the original core projects have been delivered.  </w:t>
      </w:r>
      <w:r w:rsidR="00D93454" w:rsidRPr="00D93454">
        <w:rPr>
          <w:rFonts w:ascii="Arial" w:hAnsi="Arial" w:cs="Arial"/>
          <w:sz w:val="24"/>
          <w:szCs w:val="24"/>
        </w:rPr>
        <w:t xml:space="preserve"> </w:t>
      </w:r>
      <w:r w:rsidRPr="00D93454">
        <w:rPr>
          <w:rFonts w:ascii="Arial" w:hAnsi="Arial" w:cs="Arial"/>
          <w:sz w:val="24"/>
          <w:szCs w:val="24"/>
        </w:rPr>
        <w:t>Projects are currently being identified accordingly</w:t>
      </w:r>
      <w:r w:rsidR="00A1504D">
        <w:rPr>
          <w:rFonts w:ascii="Arial" w:hAnsi="Arial" w:cs="Arial"/>
          <w:sz w:val="24"/>
          <w:szCs w:val="24"/>
        </w:rPr>
        <w:t>, and a report will be brought to a future board meeting</w:t>
      </w:r>
      <w:r w:rsidRPr="00D93454">
        <w:rPr>
          <w:rFonts w:ascii="Arial" w:hAnsi="Arial" w:cs="Arial"/>
          <w:sz w:val="24"/>
          <w:szCs w:val="24"/>
        </w:rPr>
        <w:t xml:space="preserve">. </w:t>
      </w:r>
      <w:r w:rsidR="00D93454" w:rsidRPr="00D93454">
        <w:rPr>
          <w:rFonts w:ascii="Arial" w:hAnsi="Arial" w:cs="Arial"/>
          <w:sz w:val="24"/>
          <w:szCs w:val="24"/>
        </w:rPr>
        <w:t xml:space="preserve"> </w:t>
      </w:r>
    </w:p>
    <w:p w14:paraId="26B29CDA" w14:textId="77777777" w:rsidR="00D66564" w:rsidRPr="00D66564" w:rsidRDefault="00D66564" w:rsidP="00D66564">
      <w:pPr>
        <w:pStyle w:val="ListParagraph"/>
        <w:rPr>
          <w:rFonts w:ascii="Arial" w:hAnsi="Arial" w:cs="Arial"/>
          <w:sz w:val="24"/>
          <w:szCs w:val="24"/>
        </w:rPr>
      </w:pPr>
    </w:p>
    <w:p w14:paraId="4ECADE3B" w14:textId="77777777" w:rsidR="00D66564" w:rsidRDefault="00D66564" w:rsidP="00D93454">
      <w:pPr>
        <w:pStyle w:val="ListParagraph"/>
        <w:numPr>
          <w:ilvl w:val="0"/>
          <w:numId w:val="3"/>
        </w:numPr>
        <w:rPr>
          <w:rFonts w:ascii="Arial" w:hAnsi="Arial" w:cs="Arial"/>
          <w:sz w:val="24"/>
          <w:szCs w:val="24"/>
        </w:rPr>
      </w:pPr>
      <w:r>
        <w:rPr>
          <w:rFonts w:ascii="Arial" w:hAnsi="Arial" w:cs="Arial"/>
          <w:sz w:val="24"/>
          <w:szCs w:val="24"/>
        </w:rPr>
        <w:t xml:space="preserve">The level of underspend will be determined at a future point.  This will require </w:t>
      </w:r>
    </w:p>
    <w:p w14:paraId="57BC54A6" w14:textId="77777777" w:rsidR="00D66564" w:rsidRPr="00D66564" w:rsidRDefault="00D66564" w:rsidP="00D66564">
      <w:pPr>
        <w:pStyle w:val="ListParagraph"/>
        <w:rPr>
          <w:rFonts w:ascii="Arial" w:hAnsi="Arial" w:cs="Arial"/>
          <w:sz w:val="24"/>
          <w:szCs w:val="24"/>
        </w:rPr>
      </w:pPr>
    </w:p>
    <w:p w14:paraId="06362B27" w14:textId="77777777"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completion of negotiations with tenants on CPO compensation</w:t>
      </w:r>
    </w:p>
    <w:p w14:paraId="40580F51" w14:textId="4B972B21"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finishing demolition of PRSC so that costs and any disturbance claims are know</w:t>
      </w:r>
      <w:r w:rsidR="00CF725E">
        <w:rPr>
          <w:rFonts w:ascii="Arial" w:hAnsi="Arial" w:cs="Arial"/>
          <w:sz w:val="24"/>
          <w:szCs w:val="24"/>
        </w:rPr>
        <w:t>n</w:t>
      </w:r>
    </w:p>
    <w:p w14:paraId="2D32872B" w14:textId="77777777"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obtaining planning permission and then partial demolition of Trafalgar House</w:t>
      </w:r>
    </w:p>
    <w:p w14:paraId="686285C4" w14:textId="4B12F5E1"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successful contracting of the renovation of the remaining portion of Trafalgar House post partial demolition</w:t>
      </w:r>
    </w:p>
    <w:p w14:paraId="28540070" w14:textId="77777777" w:rsidR="00D93454" w:rsidRPr="00D93454" w:rsidRDefault="00D93454" w:rsidP="00D93454">
      <w:pPr>
        <w:pStyle w:val="ListParagraph"/>
        <w:rPr>
          <w:rFonts w:ascii="Arial" w:hAnsi="Arial" w:cs="Arial"/>
          <w:sz w:val="24"/>
          <w:szCs w:val="24"/>
        </w:rPr>
      </w:pPr>
    </w:p>
    <w:p w14:paraId="4B5B7CBD" w14:textId="77777777" w:rsidR="00D427CD" w:rsidRDefault="00D427CD" w:rsidP="00D427CD">
      <w:pPr>
        <w:pStyle w:val="ListParagraph"/>
        <w:rPr>
          <w:rFonts w:ascii="Arial" w:hAnsi="Arial" w:cs="Arial"/>
          <w:sz w:val="24"/>
          <w:szCs w:val="24"/>
        </w:rPr>
      </w:pPr>
    </w:p>
    <w:p w14:paraId="35BBF17C" w14:textId="7D66A49D" w:rsidR="00B55E90" w:rsidRPr="00B55E90" w:rsidRDefault="00B55E90" w:rsidP="00D427CD">
      <w:pPr>
        <w:pStyle w:val="ListParagraph"/>
        <w:rPr>
          <w:rFonts w:ascii="Arial" w:hAnsi="Arial" w:cs="Arial"/>
          <w:b/>
          <w:bCs/>
          <w:sz w:val="24"/>
          <w:szCs w:val="24"/>
        </w:rPr>
      </w:pPr>
      <w:r w:rsidRPr="00B55E90">
        <w:rPr>
          <w:rFonts w:ascii="Arial" w:hAnsi="Arial" w:cs="Arial"/>
          <w:b/>
          <w:bCs/>
          <w:sz w:val="24"/>
          <w:szCs w:val="24"/>
        </w:rPr>
        <w:t>Appendices</w:t>
      </w:r>
    </w:p>
    <w:p w14:paraId="78CB4A76" w14:textId="77777777" w:rsidR="00B55E90" w:rsidRDefault="00B55E90" w:rsidP="00D427CD">
      <w:pPr>
        <w:pStyle w:val="ListParagraph"/>
        <w:rPr>
          <w:rFonts w:ascii="Arial" w:hAnsi="Arial" w:cs="Arial"/>
          <w:sz w:val="24"/>
          <w:szCs w:val="24"/>
        </w:rPr>
      </w:pPr>
    </w:p>
    <w:p w14:paraId="27DB40F0" w14:textId="599579F1" w:rsidR="00B55E90" w:rsidRDefault="00B55E90" w:rsidP="00B55E90">
      <w:pPr>
        <w:pStyle w:val="ListParagraph"/>
        <w:numPr>
          <w:ilvl w:val="0"/>
          <w:numId w:val="9"/>
        </w:numPr>
        <w:rPr>
          <w:rFonts w:ascii="Arial" w:hAnsi="Arial" w:cs="Arial"/>
          <w:sz w:val="24"/>
          <w:szCs w:val="24"/>
        </w:rPr>
      </w:pPr>
      <w:r>
        <w:rPr>
          <w:rFonts w:ascii="Arial" w:hAnsi="Arial" w:cs="Arial"/>
          <w:sz w:val="24"/>
          <w:szCs w:val="24"/>
        </w:rPr>
        <w:t>Howells Goodfellow Cost Plan</w:t>
      </w:r>
    </w:p>
    <w:p w14:paraId="3C065E8C" w14:textId="59CC5CFF" w:rsidR="00B55E90" w:rsidRPr="00D427CD" w:rsidRDefault="00E254D3" w:rsidP="00B55E90">
      <w:pPr>
        <w:pStyle w:val="ListParagraph"/>
        <w:numPr>
          <w:ilvl w:val="0"/>
          <w:numId w:val="9"/>
        </w:numPr>
        <w:rPr>
          <w:rFonts w:ascii="Arial" w:hAnsi="Arial" w:cs="Arial"/>
          <w:sz w:val="24"/>
          <w:szCs w:val="24"/>
        </w:rPr>
      </w:pPr>
      <w:r>
        <w:rPr>
          <w:rFonts w:ascii="Arial" w:hAnsi="Arial" w:cs="Arial"/>
          <w:sz w:val="24"/>
          <w:szCs w:val="24"/>
        </w:rPr>
        <w:t xml:space="preserve">Draft </w:t>
      </w:r>
      <w:r w:rsidR="00B55E90">
        <w:rPr>
          <w:rFonts w:ascii="Arial" w:hAnsi="Arial" w:cs="Arial"/>
          <w:sz w:val="24"/>
          <w:szCs w:val="24"/>
        </w:rPr>
        <w:t>Trafalgar House Proposals</w:t>
      </w:r>
      <w:r w:rsidR="00B01618">
        <w:rPr>
          <w:rFonts w:ascii="Arial" w:hAnsi="Arial" w:cs="Arial"/>
          <w:sz w:val="24"/>
          <w:szCs w:val="24"/>
        </w:rPr>
        <w:t xml:space="preserve"> </w:t>
      </w:r>
    </w:p>
    <w:p w14:paraId="5837B63F" w14:textId="23F4123D" w:rsidR="00C11F34" w:rsidRDefault="00C11F34" w:rsidP="00F32038">
      <w:pPr>
        <w:rPr>
          <w:rFonts w:ascii="Arial" w:hAnsi="Arial" w:cs="Arial"/>
          <w:bCs/>
          <w:sz w:val="24"/>
          <w:szCs w:val="24"/>
        </w:rPr>
      </w:pPr>
    </w:p>
    <w:p w14:paraId="661EACCF" w14:textId="77777777" w:rsidR="00052369" w:rsidRDefault="00052369" w:rsidP="00F32038">
      <w:pPr>
        <w:rPr>
          <w:rFonts w:ascii="Arial" w:hAnsi="Arial" w:cs="Arial"/>
          <w:bCs/>
          <w:sz w:val="24"/>
          <w:szCs w:val="24"/>
        </w:rPr>
      </w:pPr>
    </w:p>
    <w:p w14:paraId="1DE64097" w14:textId="77777777" w:rsidR="00C44F96" w:rsidRPr="00F32038" w:rsidRDefault="00C44F96" w:rsidP="00F32038">
      <w:pPr>
        <w:rPr>
          <w:rFonts w:ascii="Arial" w:hAnsi="Arial" w:cs="Arial"/>
          <w:bCs/>
          <w:sz w:val="24"/>
          <w:szCs w:val="24"/>
        </w:rPr>
      </w:pPr>
    </w:p>
    <w:sectPr w:rsidR="00C44F96" w:rsidRPr="00F32038" w:rsidSect="000D674D">
      <w:footerReference w:type="even" r:id="rId9"/>
      <w:footerReference w:type="default" r:id="rId10"/>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6171" w14:textId="77777777" w:rsidR="00962710" w:rsidRDefault="00962710">
      <w:r>
        <w:separator/>
      </w:r>
    </w:p>
  </w:endnote>
  <w:endnote w:type="continuationSeparator" w:id="0">
    <w:p w14:paraId="0082C01C" w14:textId="77777777" w:rsidR="00962710" w:rsidRDefault="0096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BA3" w14:textId="77777777" w:rsidR="000D674D" w:rsidRDefault="000D674D" w:rsidP="00C21F3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1B3B8AC" w14:textId="77777777" w:rsidR="000D674D" w:rsidRDefault="000D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CD5B" w14:textId="77777777" w:rsidR="000D674D" w:rsidRPr="00C21F36" w:rsidRDefault="000D674D" w:rsidP="00C21F36">
    <w:pPr>
      <w:pStyle w:val="Footer"/>
      <w:framePr w:wrap="around" w:vAnchor="text" w:hAnchor="margin" w:xAlign="center" w:y="1"/>
      <w:rPr>
        <w:rStyle w:val="PageNumber"/>
        <w:rFonts w:ascii="Arial" w:eastAsiaTheme="majorEastAsia" w:hAnsi="Arial" w:cs="Arial"/>
        <w:sz w:val="24"/>
        <w:szCs w:val="24"/>
      </w:rPr>
    </w:pPr>
    <w:r w:rsidRPr="00C21F36">
      <w:rPr>
        <w:rStyle w:val="PageNumber"/>
        <w:rFonts w:ascii="Arial" w:eastAsiaTheme="majorEastAsia" w:hAnsi="Arial" w:cs="Arial"/>
        <w:sz w:val="24"/>
        <w:szCs w:val="24"/>
      </w:rPr>
      <w:fldChar w:fldCharType="begin"/>
    </w:r>
    <w:r w:rsidRPr="00C21F36">
      <w:rPr>
        <w:rStyle w:val="PageNumber"/>
        <w:rFonts w:ascii="Arial" w:eastAsiaTheme="majorEastAsia" w:hAnsi="Arial" w:cs="Arial"/>
        <w:sz w:val="24"/>
        <w:szCs w:val="24"/>
      </w:rPr>
      <w:instrText xml:space="preserve">PAGE  </w:instrText>
    </w:r>
    <w:r w:rsidRPr="00C21F36">
      <w:rPr>
        <w:rStyle w:val="PageNumber"/>
        <w:rFonts w:ascii="Arial" w:eastAsiaTheme="majorEastAsia" w:hAnsi="Arial" w:cs="Arial"/>
        <w:sz w:val="24"/>
        <w:szCs w:val="24"/>
      </w:rPr>
      <w:fldChar w:fldCharType="separate"/>
    </w:r>
    <w:r>
      <w:rPr>
        <w:rStyle w:val="PageNumber"/>
        <w:rFonts w:ascii="Arial" w:eastAsiaTheme="majorEastAsia" w:hAnsi="Arial" w:cs="Arial"/>
        <w:noProof/>
        <w:sz w:val="24"/>
        <w:szCs w:val="24"/>
      </w:rPr>
      <w:t>2</w:t>
    </w:r>
    <w:r w:rsidRPr="00C21F36">
      <w:rPr>
        <w:rStyle w:val="PageNumber"/>
        <w:rFonts w:ascii="Arial" w:eastAsiaTheme="majorEastAsia" w:hAnsi="Arial" w:cs="Arial"/>
        <w:sz w:val="24"/>
        <w:szCs w:val="24"/>
      </w:rPr>
      <w:fldChar w:fldCharType="end"/>
    </w:r>
  </w:p>
  <w:p w14:paraId="652CD78D" w14:textId="77777777" w:rsidR="000D674D" w:rsidRDefault="000D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EB98" w14:textId="77777777" w:rsidR="00962710" w:rsidRDefault="00962710">
      <w:r>
        <w:separator/>
      </w:r>
    </w:p>
  </w:footnote>
  <w:footnote w:type="continuationSeparator" w:id="0">
    <w:p w14:paraId="6E50DE5E" w14:textId="77777777" w:rsidR="00962710" w:rsidRDefault="0096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99D"/>
    <w:multiLevelType w:val="hybridMultilevel"/>
    <w:tmpl w:val="3DE02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F748E2"/>
    <w:multiLevelType w:val="hybridMultilevel"/>
    <w:tmpl w:val="7CE4DCF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2A053FEF"/>
    <w:multiLevelType w:val="multilevel"/>
    <w:tmpl w:val="ECE80C6C"/>
    <w:lvl w:ilvl="0">
      <w:start w:val="1"/>
      <w:numFmt w:val="decimal"/>
      <w:lvlText w:val="%1."/>
      <w:lvlJc w:val="left"/>
      <w:pPr>
        <w:ind w:left="737" w:hanging="73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3" w15:restartNumberingAfterBreak="0">
    <w:nsid w:val="33242B53"/>
    <w:multiLevelType w:val="multilevel"/>
    <w:tmpl w:val="A0A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7727E"/>
    <w:multiLevelType w:val="hybridMultilevel"/>
    <w:tmpl w:val="20B41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E474B"/>
    <w:multiLevelType w:val="hybridMultilevel"/>
    <w:tmpl w:val="B0A8D48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F77D9E"/>
    <w:multiLevelType w:val="multilevel"/>
    <w:tmpl w:val="BF3AA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54EF0"/>
    <w:multiLevelType w:val="multilevel"/>
    <w:tmpl w:val="19728A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DF7452"/>
    <w:multiLevelType w:val="hybridMultilevel"/>
    <w:tmpl w:val="6BF0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536CF"/>
    <w:multiLevelType w:val="multilevel"/>
    <w:tmpl w:val="B4C450A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730107566">
    <w:abstractNumId w:val="8"/>
  </w:num>
  <w:num w:numId="2" w16cid:durableId="1541630312">
    <w:abstractNumId w:val="3"/>
  </w:num>
  <w:num w:numId="3" w16cid:durableId="1549224824">
    <w:abstractNumId w:val="2"/>
  </w:num>
  <w:num w:numId="4" w16cid:durableId="1880361098">
    <w:abstractNumId w:val="6"/>
  </w:num>
  <w:num w:numId="5" w16cid:durableId="1387023686">
    <w:abstractNumId w:val="9"/>
  </w:num>
  <w:num w:numId="6" w16cid:durableId="1348949219">
    <w:abstractNumId w:val="7"/>
  </w:num>
  <w:num w:numId="7" w16cid:durableId="2041321403">
    <w:abstractNumId w:val="0"/>
  </w:num>
  <w:num w:numId="8" w16cid:durableId="117140174">
    <w:abstractNumId w:val="5"/>
  </w:num>
  <w:num w:numId="9" w16cid:durableId="175537922">
    <w:abstractNumId w:val="4"/>
  </w:num>
  <w:num w:numId="10" w16cid:durableId="103068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97"/>
    <w:rsid w:val="00015A1A"/>
    <w:rsid w:val="00035888"/>
    <w:rsid w:val="00052369"/>
    <w:rsid w:val="0008434F"/>
    <w:rsid w:val="00085C8F"/>
    <w:rsid w:val="000A2E97"/>
    <w:rsid w:val="000B2874"/>
    <w:rsid w:val="000C1A6D"/>
    <w:rsid w:val="000C7810"/>
    <w:rsid w:val="000D674D"/>
    <w:rsid w:val="001066FE"/>
    <w:rsid w:val="00106F7A"/>
    <w:rsid w:val="00114DE3"/>
    <w:rsid w:val="0012425F"/>
    <w:rsid w:val="00127831"/>
    <w:rsid w:val="001354EF"/>
    <w:rsid w:val="00143ED2"/>
    <w:rsid w:val="00163223"/>
    <w:rsid w:val="00177F16"/>
    <w:rsid w:val="001B6E89"/>
    <w:rsid w:val="001D17FE"/>
    <w:rsid w:val="001F5652"/>
    <w:rsid w:val="00200A0F"/>
    <w:rsid w:val="00202C43"/>
    <w:rsid w:val="002432EA"/>
    <w:rsid w:val="0025037D"/>
    <w:rsid w:val="00256422"/>
    <w:rsid w:val="00277EF6"/>
    <w:rsid w:val="002B3139"/>
    <w:rsid w:val="002B368B"/>
    <w:rsid w:val="002D496D"/>
    <w:rsid w:val="0030041B"/>
    <w:rsid w:val="003060C4"/>
    <w:rsid w:val="003228D6"/>
    <w:rsid w:val="003541A1"/>
    <w:rsid w:val="00380EC8"/>
    <w:rsid w:val="003C1EF5"/>
    <w:rsid w:val="003F2D0D"/>
    <w:rsid w:val="004055AC"/>
    <w:rsid w:val="004260FD"/>
    <w:rsid w:val="0044120F"/>
    <w:rsid w:val="004840C1"/>
    <w:rsid w:val="00484245"/>
    <w:rsid w:val="00495EC6"/>
    <w:rsid w:val="00497E2D"/>
    <w:rsid w:val="004E7656"/>
    <w:rsid w:val="005473EB"/>
    <w:rsid w:val="005568D0"/>
    <w:rsid w:val="005654E7"/>
    <w:rsid w:val="00576300"/>
    <w:rsid w:val="00591E48"/>
    <w:rsid w:val="00592D9B"/>
    <w:rsid w:val="005A75A3"/>
    <w:rsid w:val="005E2D3F"/>
    <w:rsid w:val="005F2923"/>
    <w:rsid w:val="005F5FC6"/>
    <w:rsid w:val="00617272"/>
    <w:rsid w:val="00635BDE"/>
    <w:rsid w:val="00661A9D"/>
    <w:rsid w:val="00686AB3"/>
    <w:rsid w:val="006A46D1"/>
    <w:rsid w:val="006D670A"/>
    <w:rsid w:val="006F7F80"/>
    <w:rsid w:val="00705DE7"/>
    <w:rsid w:val="007300A3"/>
    <w:rsid w:val="0073784C"/>
    <w:rsid w:val="00747FF2"/>
    <w:rsid w:val="00751687"/>
    <w:rsid w:val="007B02FC"/>
    <w:rsid w:val="007C16AC"/>
    <w:rsid w:val="007C7334"/>
    <w:rsid w:val="007E3D32"/>
    <w:rsid w:val="007F76DE"/>
    <w:rsid w:val="00817C1E"/>
    <w:rsid w:val="0082164C"/>
    <w:rsid w:val="00833D85"/>
    <w:rsid w:val="00875092"/>
    <w:rsid w:val="0088145F"/>
    <w:rsid w:val="008D3140"/>
    <w:rsid w:val="009174F7"/>
    <w:rsid w:val="009461EE"/>
    <w:rsid w:val="009529B3"/>
    <w:rsid w:val="00962710"/>
    <w:rsid w:val="00987155"/>
    <w:rsid w:val="009907B8"/>
    <w:rsid w:val="009B4C03"/>
    <w:rsid w:val="00A00BD1"/>
    <w:rsid w:val="00A14F07"/>
    <w:rsid w:val="00A1504D"/>
    <w:rsid w:val="00A21E66"/>
    <w:rsid w:val="00A4292A"/>
    <w:rsid w:val="00A640B0"/>
    <w:rsid w:val="00A90BAA"/>
    <w:rsid w:val="00AD149E"/>
    <w:rsid w:val="00AD33D6"/>
    <w:rsid w:val="00B01618"/>
    <w:rsid w:val="00B2222B"/>
    <w:rsid w:val="00B35648"/>
    <w:rsid w:val="00B37621"/>
    <w:rsid w:val="00B41EE8"/>
    <w:rsid w:val="00B5467F"/>
    <w:rsid w:val="00B55E90"/>
    <w:rsid w:val="00B85D11"/>
    <w:rsid w:val="00BB6D9D"/>
    <w:rsid w:val="00BB7DB8"/>
    <w:rsid w:val="00C02005"/>
    <w:rsid w:val="00C11F34"/>
    <w:rsid w:val="00C1234A"/>
    <w:rsid w:val="00C44F96"/>
    <w:rsid w:val="00CA3C7E"/>
    <w:rsid w:val="00CB3FC4"/>
    <w:rsid w:val="00CC1E87"/>
    <w:rsid w:val="00CE3F45"/>
    <w:rsid w:val="00CE6AA6"/>
    <w:rsid w:val="00CF725E"/>
    <w:rsid w:val="00D24A9A"/>
    <w:rsid w:val="00D427CD"/>
    <w:rsid w:val="00D66564"/>
    <w:rsid w:val="00D93454"/>
    <w:rsid w:val="00DC3B31"/>
    <w:rsid w:val="00E068BE"/>
    <w:rsid w:val="00E2026C"/>
    <w:rsid w:val="00E24CB3"/>
    <w:rsid w:val="00E254D3"/>
    <w:rsid w:val="00E30015"/>
    <w:rsid w:val="00E30F4A"/>
    <w:rsid w:val="00E3332A"/>
    <w:rsid w:val="00E4138B"/>
    <w:rsid w:val="00E779BF"/>
    <w:rsid w:val="00EF2B8F"/>
    <w:rsid w:val="00F004A0"/>
    <w:rsid w:val="00F2263E"/>
    <w:rsid w:val="00F22648"/>
    <w:rsid w:val="00F31096"/>
    <w:rsid w:val="00F32038"/>
    <w:rsid w:val="00F516C3"/>
    <w:rsid w:val="00F62BA3"/>
    <w:rsid w:val="00FB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07C6"/>
  <w15:chartTrackingRefBased/>
  <w15:docId w15:val="{0A401548-4CEB-FF44-AE1D-BC1B0E2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D"/>
    <w:rPr>
      <w:rFonts w:ascii="Times New Roman" w:eastAsia="Times New Roman" w:hAnsi="Times New Roman" w:cs="Times New Roman"/>
      <w:kern w:val="0"/>
      <w:sz w:val="20"/>
      <w:szCs w:val="20"/>
      <w:lang w:val="en-US" w:eastAsia="en-GB"/>
      <w14:ligatures w14:val="none"/>
    </w:rPr>
  </w:style>
  <w:style w:type="paragraph" w:styleId="Heading1">
    <w:name w:val="heading 1"/>
    <w:basedOn w:val="Normal"/>
    <w:next w:val="Normal"/>
    <w:link w:val="Heading1Char"/>
    <w:uiPriority w:val="9"/>
    <w:qFormat/>
    <w:rsid w:val="000A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97"/>
    <w:rPr>
      <w:rFonts w:eastAsiaTheme="majorEastAsia" w:cstheme="majorBidi"/>
      <w:color w:val="272727" w:themeColor="text1" w:themeTint="D8"/>
    </w:rPr>
  </w:style>
  <w:style w:type="paragraph" w:styleId="Title">
    <w:name w:val="Title"/>
    <w:basedOn w:val="Normal"/>
    <w:next w:val="Normal"/>
    <w:link w:val="TitleChar"/>
    <w:qFormat/>
    <w:rsid w:val="000A2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E97"/>
    <w:rPr>
      <w:i/>
      <w:iCs/>
      <w:color w:val="404040" w:themeColor="text1" w:themeTint="BF"/>
    </w:rPr>
  </w:style>
  <w:style w:type="paragraph" w:styleId="ListParagraph">
    <w:name w:val="List Paragraph"/>
    <w:aliases w:val="List Paragraph - LCC"/>
    <w:basedOn w:val="Normal"/>
    <w:link w:val="ListParagraphChar"/>
    <w:uiPriority w:val="34"/>
    <w:qFormat/>
    <w:rsid w:val="000A2E97"/>
    <w:pPr>
      <w:ind w:left="720"/>
      <w:contextualSpacing/>
    </w:pPr>
  </w:style>
  <w:style w:type="character" w:styleId="IntenseEmphasis">
    <w:name w:val="Intense Emphasis"/>
    <w:basedOn w:val="DefaultParagraphFont"/>
    <w:uiPriority w:val="21"/>
    <w:qFormat/>
    <w:rsid w:val="000A2E97"/>
    <w:rPr>
      <w:i/>
      <w:iCs/>
      <w:color w:val="0F4761" w:themeColor="accent1" w:themeShade="BF"/>
    </w:rPr>
  </w:style>
  <w:style w:type="paragraph" w:styleId="IntenseQuote">
    <w:name w:val="Intense Quote"/>
    <w:basedOn w:val="Normal"/>
    <w:next w:val="Normal"/>
    <w:link w:val="IntenseQuoteChar"/>
    <w:uiPriority w:val="30"/>
    <w:qFormat/>
    <w:rsid w:val="000A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97"/>
    <w:rPr>
      <w:i/>
      <w:iCs/>
      <w:color w:val="0F4761" w:themeColor="accent1" w:themeShade="BF"/>
    </w:rPr>
  </w:style>
  <w:style w:type="character" w:styleId="IntenseReference">
    <w:name w:val="Intense Reference"/>
    <w:basedOn w:val="DefaultParagraphFont"/>
    <w:uiPriority w:val="32"/>
    <w:qFormat/>
    <w:rsid w:val="000A2E97"/>
    <w:rPr>
      <w:b/>
      <w:bCs/>
      <w:smallCaps/>
      <w:color w:val="0F4761" w:themeColor="accent1" w:themeShade="BF"/>
      <w:spacing w:val="5"/>
    </w:rPr>
  </w:style>
  <w:style w:type="paragraph" w:styleId="Footer">
    <w:name w:val="footer"/>
    <w:basedOn w:val="Normal"/>
    <w:link w:val="FooterChar"/>
    <w:rsid w:val="000D674D"/>
    <w:pPr>
      <w:tabs>
        <w:tab w:val="center" w:pos="4153"/>
        <w:tab w:val="right" w:pos="8306"/>
      </w:tabs>
    </w:pPr>
  </w:style>
  <w:style w:type="character" w:customStyle="1" w:styleId="FooterChar">
    <w:name w:val="Footer Char"/>
    <w:basedOn w:val="DefaultParagraphFont"/>
    <w:link w:val="Footer"/>
    <w:rsid w:val="000D674D"/>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0D674D"/>
  </w:style>
  <w:style w:type="table" w:styleId="TableGrid">
    <w:name w:val="Table Grid"/>
    <w:basedOn w:val="TableNormal"/>
    <w:uiPriority w:val="39"/>
    <w:rsid w:val="000D674D"/>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LCC Char"/>
    <w:link w:val="ListParagraph"/>
    <w:uiPriority w:val="34"/>
    <w:qFormat/>
    <w:locked/>
    <w:rsid w:val="000D674D"/>
  </w:style>
  <w:style w:type="paragraph" w:styleId="Revision">
    <w:name w:val="Revision"/>
    <w:hidden/>
    <w:uiPriority w:val="99"/>
    <w:semiHidden/>
    <w:rsid w:val="0073784C"/>
    <w:rPr>
      <w:rFonts w:ascii="Times New Roman" w:eastAsia="Times New Roman" w:hAnsi="Times New Roman" w:cs="Times New Roman"/>
      <w:kern w:val="0"/>
      <w:sz w:val="20"/>
      <w:szCs w:val="20"/>
      <w:lang w:val="en-US" w:eastAsia="en-GB"/>
      <w14:ligatures w14:val="none"/>
    </w:rPr>
  </w:style>
  <w:style w:type="character" w:styleId="CommentReference">
    <w:name w:val="annotation reference"/>
    <w:basedOn w:val="DefaultParagraphFont"/>
    <w:uiPriority w:val="99"/>
    <w:semiHidden/>
    <w:unhideWhenUsed/>
    <w:rsid w:val="0073784C"/>
    <w:rPr>
      <w:sz w:val="16"/>
      <w:szCs w:val="16"/>
    </w:rPr>
  </w:style>
  <w:style w:type="paragraph" w:styleId="CommentText">
    <w:name w:val="annotation text"/>
    <w:basedOn w:val="Normal"/>
    <w:link w:val="CommentTextChar"/>
    <w:uiPriority w:val="99"/>
    <w:unhideWhenUsed/>
    <w:rsid w:val="0073784C"/>
  </w:style>
  <w:style w:type="character" w:customStyle="1" w:styleId="CommentTextChar">
    <w:name w:val="Comment Text Char"/>
    <w:basedOn w:val="DefaultParagraphFont"/>
    <w:link w:val="CommentText"/>
    <w:uiPriority w:val="99"/>
    <w:rsid w:val="0073784C"/>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73784C"/>
    <w:rPr>
      <w:b/>
      <w:bCs/>
    </w:rPr>
  </w:style>
  <w:style w:type="character" w:customStyle="1" w:styleId="CommentSubjectChar">
    <w:name w:val="Comment Subject Char"/>
    <w:basedOn w:val="CommentTextChar"/>
    <w:link w:val="CommentSubject"/>
    <w:uiPriority w:val="99"/>
    <w:semiHidden/>
    <w:rsid w:val="0073784C"/>
    <w:rPr>
      <w:rFonts w:ascii="Times New Roman" w:eastAsia="Times New Roman" w:hAnsi="Times New Roman" w:cs="Times New Roman"/>
      <w:b/>
      <w:bCs/>
      <w:kern w:val="0"/>
      <w:sz w:val="20"/>
      <w:szCs w:val="20"/>
      <w:lang w:val="en-US" w:eastAsia="en-GB"/>
      <w14:ligatures w14:val="none"/>
    </w:rPr>
  </w:style>
  <w:style w:type="paragraph" w:styleId="NormalWeb">
    <w:name w:val="Normal (Web)"/>
    <w:basedOn w:val="Normal"/>
    <w:uiPriority w:val="99"/>
    <w:unhideWhenUsed/>
    <w:rsid w:val="003060C4"/>
    <w:pPr>
      <w:spacing w:before="100" w:beforeAutospacing="1" w:after="100" w:afterAutospacing="1"/>
    </w:pPr>
    <w:rPr>
      <w:sz w:val="24"/>
      <w:szCs w:val="24"/>
      <w:lang w:val="en-GB"/>
    </w:rPr>
  </w:style>
  <w:style w:type="character" w:customStyle="1" w:styleId="apple-converted-space">
    <w:name w:val="apple-converted-space"/>
    <w:basedOn w:val="DefaultParagraphFont"/>
    <w:rsid w:val="003060C4"/>
  </w:style>
  <w:style w:type="character" w:styleId="Strong">
    <w:name w:val="Strong"/>
    <w:basedOn w:val="DefaultParagraphFont"/>
    <w:uiPriority w:val="22"/>
    <w:qFormat/>
    <w:rsid w:val="003060C4"/>
    <w:rPr>
      <w:b/>
      <w:bCs/>
    </w:rPr>
  </w:style>
  <w:style w:type="character" w:styleId="Hyperlink">
    <w:name w:val="Hyperlink"/>
    <w:basedOn w:val="DefaultParagraphFont"/>
    <w:uiPriority w:val="99"/>
    <w:unhideWhenUsed/>
    <w:rsid w:val="00A42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Savory</dc:creator>
  <cp:keywords/>
  <dc:description/>
  <cp:lastModifiedBy>Rose Savory</cp:lastModifiedBy>
  <cp:revision>3</cp:revision>
  <cp:lastPrinted>2025-11-06T12:10:00Z</cp:lastPrinted>
  <dcterms:created xsi:type="dcterms:W3CDTF">2025-11-07T12:19:00Z</dcterms:created>
  <dcterms:modified xsi:type="dcterms:W3CDTF">2025-11-07T12:29:00Z</dcterms:modified>
</cp:coreProperties>
</file>