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7022B" w:rsidRDefault="00215A5A">
      <w:pPr>
        <w:pStyle w:val="Title"/>
        <w:jc w:val="right"/>
        <w:rPr>
          <w:sz w:val="28"/>
          <w:szCs w:val="28"/>
        </w:rPr>
      </w:pPr>
      <w:r>
        <w:rPr>
          <w:noProof/>
          <w:sz w:val="28"/>
          <w:szCs w:val="28"/>
        </w:rPr>
        <w:drawing>
          <wp:inline distT="0" distB="0" distL="0" distR="0" wp14:anchorId="2B323D34" wp14:editId="4162CBA2">
            <wp:extent cx="2591471" cy="8060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91471" cy="806005"/>
                    </a:xfrm>
                    <a:prstGeom prst="rect">
                      <a:avLst/>
                    </a:prstGeom>
                    <a:ln/>
                  </pic:spPr>
                </pic:pic>
              </a:graphicData>
            </a:graphic>
          </wp:inline>
        </w:drawing>
      </w:r>
    </w:p>
    <w:p w14:paraId="00000002" w14:textId="77777777" w:rsidR="0037022B" w:rsidRDefault="0037022B">
      <w:pPr>
        <w:pStyle w:val="Title"/>
        <w:jc w:val="left"/>
        <w:rPr>
          <w:sz w:val="28"/>
          <w:szCs w:val="28"/>
        </w:rPr>
      </w:pPr>
    </w:p>
    <w:tbl>
      <w:tblPr>
        <w:tblStyle w:val="a"/>
        <w:tblW w:w="104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7"/>
        <w:gridCol w:w="8061"/>
      </w:tblGrid>
      <w:tr w:rsidR="0037022B" w14:paraId="586B5FC8" w14:textId="77777777">
        <w:tc>
          <w:tcPr>
            <w:tcW w:w="2417" w:type="dxa"/>
          </w:tcPr>
          <w:p w14:paraId="00000003" w14:textId="77777777" w:rsidR="0037022B" w:rsidRDefault="00215A5A">
            <w:pPr>
              <w:pStyle w:val="Title"/>
              <w:jc w:val="left"/>
              <w:rPr>
                <w:sz w:val="28"/>
                <w:szCs w:val="28"/>
              </w:rPr>
            </w:pPr>
            <w:r>
              <w:rPr>
                <w:sz w:val="28"/>
                <w:szCs w:val="28"/>
              </w:rPr>
              <w:t>REPORT FROM:</w:t>
            </w:r>
          </w:p>
        </w:tc>
        <w:tc>
          <w:tcPr>
            <w:tcW w:w="8061" w:type="dxa"/>
          </w:tcPr>
          <w:p w14:paraId="00000004" w14:textId="77777777" w:rsidR="0037022B" w:rsidRDefault="00215A5A">
            <w:pPr>
              <w:pStyle w:val="Title"/>
              <w:jc w:val="left"/>
              <w:rPr>
                <w:sz w:val="28"/>
                <w:szCs w:val="28"/>
              </w:rPr>
            </w:pPr>
            <w:r>
              <w:rPr>
                <w:sz w:val="28"/>
                <w:szCs w:val="28"/>
              </w:rPr>
              <w:t>DIRECTOR OF PLACE</w:t>
            </w:r>
          </w:p>
        </w:tc>
      </w:tr>
      <w:tr w:rsidR="0037022B" w14:paraId="2A46653C" w14:textId="77777777">
        <w:tc>
          <w:tcPr>
            <w:tcW w:w="2417" w:type="dxa"/>
          </w:tcPr>
          <w:p w14:paraId="00000005" w14:textId="77777777" w:rsidR="0037022B" w:rsidRDefault="0037022B">
            <w:pPr>
              <w:pStyle w:val="Title"/>
              <w:jc w:val="left"/>
              <w:rPr>
                <w:sz w:val="28"/>
                <w:szCs w:val="28"/>
              </w:rPr>
            </w:pPr>
          </w:p>
        </w:tc>
        <w:tc>
          <w:tcPr>
            <w:tcW w:w="8061" w:type="dxa"/>
          </w:tcPr>
          <w:p w14:paraId="00000006" w14:textId="77777777" w:rsidR="0037022B" w:rsidRDefault="0037022B">
            <w:pPr>
              <w:pStyle w:val="Title"/>
              <w:jc w:val="left"/>
              <w:rPr>
                <w:sz w:val="28"/>
                <w:szCs w:val="28"/>
              </w:rPr>
            </w:pPr>
          </w:p>
        </w:tc>
      </w:tr>
      <w:tr w:rsidR="0037022B" w14:paraId="69A676A7" w14:textId="77777777">
        <w:tc>
          <w:tcPr>
            <w:tcW w:w="10478" w:type="dxa"/>
            <w:gridSpan w:val="2"/>
          </w:tcPr>
          <w:p w14:paraId="00000007" w14:textId="77777777" w:rsidR="0037022B" w:rsidRDefault="00215A5A">
            <w:pPr>
              <w:pStyle w:val="Title"/>
              <w:jc w:val="left"/>
              <w:rPr>
                <w:sz w:val="28"/>
                <w:szCs w:val="28"/>
              </w:rPr>
            </w:pPr>
            <w:r>
              <w:rPr>
                <w:sz w:val="28"/>
                <w:szCs w:val="28"/>
              </w:rPr>
              <w:t>TO:                         TOWN DEAL BOARD</w:t>
            </w:r>
          </w:p>
        </w:tc>
      </w:tr>
      <w:tr w:rsidR="0037022B" w14:paraId="3222C5ED" w14:textId="77777777">
        <w:tc>
          <w:tcPr>
            <w:tcW w:w="2417" w:type="dxa"/>
          </w:tcPr>
          <w:p w14:paraId="00000009" w14:textId="77777777" w:rsidR="0037022B" w:rsidRDefault="0037022B">
            <w:pPr>
              <w:pStyle w:val="Title"/>
              <w:jc w:val="left"/>
              <w:rPr>
                <w:sz w:val="28"/>
                <w:szCs w:val="28"/>
              </w:rPr>
            </w:pPr>
          </w:p>
        </w:tc>
        <w:tc>
          <w:tcPr>
            <w:tcW w:w="8061" w:type="dxa"/>
          </w:tcPr>
          <w:p w14:paraId="0000000A" w14:textId="77777777" w:rsidR="0037022B" w:rsidRDefault="0037022B">
            <w:pPr>
              <w:pStyle w:val="Title"/>
              <w:jc w:val="left"/>
              <w:rPr>
                <w:sz w:val="28"/>
                <w:szCs w:val="28"/>
              </w:rPr>
            </w:pPr>
          </w:p>
        </w:tc>
      </w:tr>
      <w:tr w:rsidR="0037022B" w14:paraId="7B0FE618" w14:textId="77777777">
        <w:tc>
          <w:tcPr>
            <w:tcW w:w="2417" w:type="dxa"/>
          </w:tcPr>
          <w:p w14:paraId="0000000B" w14:textId="77777777" w:rsidR="0037022B" w:rsidRDefault="00215A5A">
            <w:pPr>
              <w:pStyle w:val="Title"/>
              <w:jc w:val="left"/>
              <w:rPr>
                <w:sz w:val="28"/>
                <w:szCs w:val="28"/>
              </w:rPr>
            </w:pPr>
            <w:r>
              <w:rPr>
                <w:sz w:val="28"/>
                <w:szCs w:val="28"/>
              </w:rPr>
              <w:t>DATE:</w:t>
            </w:r>
          </w:p>
        </w:tc>
        <w:tc>
          <w:tcPr>
            <w:tcW w:w="8061" w:type="dxa"/>
          </w:tcPr>
          <w:p w14:paraId="0000000C" w14:textId="77777777" w:rsidR="0037022B" w:rsidRDefault="00215A5A">
            <w:pPr>
              <w:pStyle w:val="Title"/>
              <w:jc w:val="left"/>
              <w:rPr>
                <w:sz w:val="28"/>
                <w:szCs w:val="28"/>
              </w:rPr>
            </w:pPr>
            <w:r>
              <w:rPr>
                <w:sz w:val="28"/>
                <w:szCs w:val="28"/>
              </w:rPr>
              <w:t>14</w:t>
            </w:r>
            <w:r>
              <w:rPr>
                <w:sz w:val="28"/>
                <w:szCs w:val="28"/>
                <w:vertAlign w:val="superscript"/>
              </w:rPr>
              <w:t>th</w:t>
            </w:r>
            <w:r>
              <w:rPr>
                <w:sz w:val="28"/>
                <w:szCs w:val="28"/>
              </w:rPr>
              <w:t xml:space="preserve"> November 2025</w:t>
            </w:r>
          </w:p>
        </w:tc>
      </w:tr>
    </w:tbl>
    <w:p w14:paraId="0000000D" w14:textId="77777777" w:rsidR="0037022B" w:rsidRDefault="0037022B">
      <w:pPr>
        <w:pStyle w:val="Title"/>
        <w:jc w:val="left"/>
        <w:rPr>
          <w:sz w:val="28"/>
          <w:szCs w:val="28"/>
        </w:rPr>
      </w:pPr>
    </w:p>
    <w:tbl>
      <w:tblPr>
        <w:tblStyle w:val="a0"/>
        <w:tblW w:w="104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86"/>
        <w:gridCol w:w="8092"/>
      </w:tblGrid>
      <w:tr w:rsidR="0037022B" w14:paraId="2BFB0E1F" w14:textId="77777777">
        <w:tc>
          <w:tcPr>
            <w:tcW w:w="2386" w:type="dxa"/>
          </w:tcPr>
          <w:p w14:paraId="0000000E" w14:textId="77777777" w:rsidR="0037022B" w:rsidRDefault="00215A5A">
            <w:pPr>
              <w:pStyle w:val="Title"/>
              <w:jc w:val="left"/>
              <w:rPr>
                <w:sz w:val="24"/>
                <w:szCs w:val="24"/>
              </w:rPr>
            </w:pPr>
            <w:r>
              <w:rPr>
                <w:sz w:val="24"/>
                <w:szCs w:val="24"/>
              </w:rPr>
              <w:t>Report Author:</w:t>
            </w:r>
          </w:p>
        </w:tc>
        <w:tc>
          <w:tcPr>
            <w:tcW w:w="8092" w:type="dxa"/>
          </w:tcPr>
          <w:p w14:paraId="0000000F" w14:textId="77777777" w:rsidR="0037022B" w:rsidRDefault="00215A5A">
            <w:pPr>
              <w:pStyle w:val="Title"/>
              <w:jc w:val="left"/>
              <w:rPr>
                <w:sz w:val="24"/>
                <w:szCs w:val="24"/>
              </w:rPr>
            </w:pPr>
            <w:r>
              <w:rPr>
                <w:sz w:val="24"/>
                <w:szCs w:val="24"/>
              </w:rPr>
              <w:t>Richard Savory</w:t>
            </w:r>
          </w:p>
        </w:tc>
      </w:tr>
      <w:tr w:rsidR="0037022B" w14:paraId="59598836" w14:textId="77777777">
        <w:tc>
          <w:tcPr>
            <w:tcW w:w="2386" w:type="dxa"/>
          </w:tcPr>
          <w:p w14:paraId="00000010" w14:textId="77777777" w:rsidR="0037022B" w:rsidRDefault="00215A5A">
            <w:pPr>
              <w:pStyle w:val="Title"/>
              <w:jc w:val="left"/>
              <w:rPr>
                <w:sz w:val="24"/>
                <w:szCs w:val="24"/>
              </w:rPr>
            </w:pPr>
            <w:r>
              <w:rPr>
                <w:sz w:val="24"/>
                <w:szCs w:val="24"/>
              </w:rPr>
              <w:t>Tel. No:</w:t>
            </w:r>
          </w:p>
        </w:tc>
        <w:tc>
          <w:tcPr>
            <w:tcW w:w="8092" w:type="dxa"/>
          </w:tcPr>
          <w:p w14:paraId="00000011" w14:textId="77777777" w:rsidR="0037022B" w:rsidRDefault="0037022B">
            <w:pPr>
              <w:pStyle w:val="Title"/>
              <w:jc w:val="left"/>
              <w:rPr>
                <w:sz w:val="24"/>
                <w:szCs w:val="24"/>
              </w:rPr>
            </w:pPr>
          </w:p>
        </w:tc>
      </w:tr>
      <w:tr w:rsidR="0037022B" w14:paraId="5ACB6E5C" w14:textId="77777777">
        <w:tc>
          <w:tcPr>
            <w:tcW w:w="2386" w:type="dxa"/>
          </w:tcPr>
          <w:p w14:paraId="00000012" w14:textId="77777777" w:rsidR="0037022B" w:rsidRDefault="00215A5A">
            <w:pPr>
              <w:pStyle w:val="Title"/>
              <w:jc w:val="left"/>
              <w:rPr>
                <w:sz w:val="24"/>
                <w:szCs w:val="24"/>
              </w:rPr>
            </w:pPr>
            <w:r>
              <w:rPr>
                <w:sz w:val="24"/>
                <w:szCs w:val="24"/>
              </w:rPr>
              <w:t>E-mail:</w:t>
            </w:r>
          </w:p>
        </w:tc>
        <w:tc>
          <w:tcPr>
            <w:tcW w:w="8092" w:type="dxa"/>
          </w:tcPr>
          <w:p w14:paraId="00000013" w14:textId="77777777" w:rsidR="0037022B" w:rsidRDefault="00215A5A">
            <w:pPr>
              <w:pStyle w:val="Title"/>
              <w:jc w:val="left"/>
              <w:rPr>
                <w:sz w:val="24"/>
                <w:szCs w:val="24"/>
              </w:rPr>
            </w:pPr>
            <w:r>
              <w:rPr>
                <w:sz w:val="24"/>
                <w:szCs w:val="24"/>
              </w:rPr>
              <w:t>richardsavory@raisepartnership.co.uk</w:t>
            </w:r>
          </w:p>
        </w:tc>
      </w:tr>
    </w:tbl>
    <w:p w14:paraId="00000014" w14:textId="77777777" w:rsidR="0037022B" w:rsidRDefault="0037022B">
      <w:pPr>
        <w:pStyle w:val="Title"/>
        <w:jc w:val="left"/>
        <w:rPr>
          <w:sz w:val="28"/>
          <w:szCs w:val="28"/>
        </w:rPr>
      </w:pPr>
    </w:p>
    <w:p w14:paraId="00000015" w14:textId="77777777" w:rsidR="0037022B" w:rsidRDefault="0037022B">
      <w:pPr>
        <w:pBdr>
          <w:top w:val="single" w:sz="4" w:space="1" w:color="000000"/>
          <w:left w:val="single" w:sz="4" w:space="4" w:color="000000"/>
          <w:bottom w:val="single" w:sz="4" w:space="1" w:color="000000"/>
          <w:right w:val="single" w:sz="4" w:space="4" w:color="000000"/>
        </w:pBdr>
        <w:shd w:val="clear" w:color="auto" w:fill="D9D9D9"/>
        <w:jc w:val="center"/>
        <w:rPr>
          <w:rFonts w:ascii="Arial" w:eastAsia="Arial" w:hAnsi="Arial" w:cs="Arial"/>
          <w:b/>
          <w:sz w:val="28"/>
          <w:szCs w:val="28"/>
        </w:rPr>
      </w:pPr>
    </w:p>
    <w:p w14:paraId="00000016" w14:textId="77777777" w:rsidR="0037022B" w:rsidRDefault="00215A5A">
      <w:pPr>
        <w:pBdr>
          <w:top w:val="single" w:sz="4" w:space="1" w:color="000000"/>
          <w:left w:val="single" w:sz="4" w:space="4" w:color="000000"/>
          <w:bottom w:val="single" w:sz="4" w:space="1" w:color="000000"/>
          <w:right w:val="single" w:sz="4" w:space="4" w:color="000000"/>
        </w:pBdr>
        <w:shd w:val="clear" w:color="auto" w:fill="D9D9D9"/>
        <w:jc w:val="center"/>
        <w:rPr>
          <w:rFonts w:ascii="Arial" w:eastAsia="Arial" w:hAnsi="Arial" w:cs="Arial"/>
          <w:sz w:val="28"/>
          <w:szCs w:val="28"/>
        </w:rPr>
      </w:pPr>
      <w:r>
        <w:rPr>
          <w:rFonts w:ascii="Arial" w:eastAsia="Arial" w:hAnsi="Arial" w:cs="Arial"/>
          <w:b/>
          <w:sz w:val="28"/>
          <w:szCs w:val="28"/>
        </w:rPr>
        <w:t>NELSON TOWN DEAL PROGRESS UPDATE</w:t>
      </w:r>
    </w:p>
    <w:p w14:paraId="00000017" w14:textId="77777777" w:rsidR="0037022B" w:rsidRDefault="0037022B">
      <w:pPr>
        <w:rPr>
          <w:rFonts w:ascii="Arial" w:eastAsia="Arial" w:hAnsi="Arial" w:cs="Arial"/>
          <w:sz w:val="28"/>
          <w:szCs w:val="28"/>
        </w:rPr>
      </w:pPr>
    </w:p>
    <w:tbl>
      <w:tblPr>
        <w:tblStyle w:val="a1"/>
        <w:tblW w:w="10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8"/>
      </w:tblGrid>
      <w:tr w:rsidR="0037022B" w14:paraId="4955AB18" w14:textId="77777777">
        <w:tc>
          <w:tcPr>
            <w:tcW w:w="10478" w:type="dxa"/>
          </w:tcPr>
          <w:p w14:paraId="00000018" w14:textId="77777777" w:rsidR="0037022B" w:rsidRDefault="00215A5A">
            <w:pPr>
              <w:rPr>
                <w:rFonts w:ascii="Arial" w:eastAsia="Arial" w:hAnsi="Arial" w:cs="Arial"/>
                <w:sz w:val="24"/>
                <w:szCs w:val="24"/>
              </w:rPr>
            </w:pPr>
            <w:r>
              <w:rPr>
                <w:rFonts w:ascii="Arial" w:eastAsia="Arial" w:hAnsi="Arial" w:cs="Arial"/>
                <w:b/>
                <w:sz w:val="24"/>
                <w:szCs w:val="24"/>
              </w:rPr>
              <w:t>PURPOSE OF REPORT</w:t>
            </w:r>
          </w:p>
          <w:p w14:paraId="00000019" w14:textId="77777777" w:rsidR="0037022B" w:rsidRDefault="0037022B">
            <w:pPr>
              <w:rPr>
                <w:rFonts w:ascii="Arial" w:eastAsia="Arial" w:hAnsi="Arial" w:cs="Arial"/>
                <w:sz w:val="24"/>
                <w:szCs w:val="24"/>
              </w:rPr>
            </w:pPr>
          </w:p>
          <w:p w14:paraId="0000001A" w14:textId="77777777" w:rsidR="0037022B" w:rsidRDefault="00215A5A">
            <w:pPr>
              <w:rPr>
                <w:rFonts w:ascii="Arial" w:eastAsia="Arial" w:hAnsi="Arial" w:cs="Arial"/>
                <w:sz w:val="24"/>
                <w:szCs w:val="24"/>
              </w:rPr>
            </w:pPr>
            <w:r>
              <w:rPr>
                <w:rFonts w:ascii="Arial" w:eastAsia="Arial" w:hAnsi="Arial" w:cs="Arial"/>
                <w:sz w:val="24"/>
                <w:szCs w:val="24"/>
              </w:rPr>
              <w:t>To update the Town Deal Board on progress with Nelson Town Deal projects.</w:t>
            </w:r>
          </w:p>
          <w:p w14:paraId="0000001B" w14:textId="77777777" w:rsidR="0037022B" w:rsidRDefault="0037022B">
            <w:pPr>
              <w:rPr>
                <w:rFonts w:ascii="Arial" w:eastAsia="Arial" w:hAnsi="Arial" w:cs="Arial"/>
                <w:sz w:val="24"/>
                <w:szCs w:val="24"/>
              </w:rPr>
            </w:pPr>
          </w:p>
        </w:tc>
      </w:tr>
    </w:tbl>
    <w:p w14:paraId="0000001C" w14:textId="77777777" w:rsidR="0037022B" w:rsidRDefault="0037022B">
      <w:pPr>
        <w:rPr>
          <w:rFonts w:ascii="Arial" w:eastAsia="Arial" w:hAnsi="Arial" w:cs="Arial"/>
          <w:b/>
          <w:sz w:val="24"/>
          <w:szCs w:val="24"/>
        </w:rPr>
      </w:pPr>
    </w:p>
    <w:tbl>
      <w:tblPr>
        <w:tblStyle w:val="a2"/>
        <w:tblW w:w="104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96"/>
        <w:gridCol w:w="9482"/>
      </w:tblGrid>
      <w:tr w:rsidR="0037022B" w14:paraId="7691923B" w14:textId="77777777">
        <w:tc>
          <w:tcPr>
            <w:tcW w:w="10478" w:type="dxa"/>
            <w:gridSpan w:val="2"/>
          </w:tcPr>
          <w:p w14:paraId="0000001D" w14:textId="77777777" w:rsidR="0037022B" w:rsidRDefault="00215A5A">
            <w:pPr>
              <w:tabs>
                <w:tab w:val="left" w:pos="540"/>
              </w:tabs>
              <w:rPr>
                <w:rFonts w:ascii="Arial" w:eastAsia="Arial" w:hAnsi="Arial" w:cs="Arial"/>
                <w:b/>
                <w:sz w:val="24"/>
                <w:szCs w:val="24"/>
              </w:rPr>
            </w:pPr>
            <w:r>
              <w:rPr>
                <w:rFonts w:ascii="Arial" w:eastAsia="Arial" w:hAnsi="Arial" w:cs="Arial"/>
                <w:b/>
                <w:sz w:val="24"/>
                <w:szCs w:val="24"/>
              </w:rPr>
              <w:t>RECOMMENDATIONS</w:t>
            </w:r>
          </w:p>
        </w:tc>
      </w:tr>
      <w:tr w:rsidR="0037022B" w14:paraId="49A3CB75" w14:textId="77777777">
        <w:tc>
          <w:tcPr>
            <w:tcW w:w="10478" w:type="dxa"/>
            <w:gridSpan w:val="2"/>
          </w:tcPr>
          <w:p w14:paraId="0000001F" w14:textId="77777777" w:rsidR="0037022B" w:rsidRDefault="0037022B">
            <w:pPr>
              <w:tabs>
                <w:tab w:val="left" w:pos="540"/>
              </w:tabs>
              <w:rPr>
                <w:rFonts w:ascii="Arial" w:eastAsia="Arial" w:hAnsi="Arial" w:cs="Arial"/>
                <w:sz w:val="24"/>
                <w:szCs w:val="24"/>
              </w:rPr>
            </w:pPr>
          </w:p>
        </w:tc>
      </w:tr>
      <w:tr w:rsidR="0037022B" w14:paraId="2BC1223E" w14:textId="77777777">
        <w:tc>
          <w:tcPr>
            <w:tcW w:w="996" w:type="dxa"/>
          </w:tcPr>
          <w:p w14:paraId="00000021" w14:textId="77777777" w:rsidR="0037022B" w:rsidRDefault="00215A5A">
            <w:pPr>
              <w:tabs>
                <w:tab w:val="left" w:pos="540"/>
              </w:tabs>
              <w:rPr>
                <w:rFonts w:ascii="Arial" w:eastAsia="Arial" w:hAnsi="Arial" w:cs="Arial"/>
                <w:sz w:val="24"/>
                <w:szCs w:val="24"/>
              </w:rPr>
            </w:pPr>
            <w:r>
              <w:rPr>
                <w:rFonts w:ascii="Arial" w:eastAsia="Arial" w:hAnsi="Arial" w:cs="Arial"/>
                <w:sz w:val="24"/>
                <w:szCs w:val="24"/>
              </w:rPr>
              <w:t>(1)</w:t>
            </w:r>
          </w:p>
        </w:tc>
        <w:tc>
          <w:tcPr>
            <w:tcW w:w="9482" w:type="dxa"/>
          </w:tcPr>
          <w:p w14:paraId="00000022" w14:textId="77777777" w:rsidR="0037022B" w:rsidRDefault="00215A5A">
            <w:pPr>
              <w:tabs>
                <w:tab w:val="left" w:pos="540"/>
              </w:tabs>
              <w:rPr>
                <w:rFonts w:ascii="Arial" w:eastAsia="Arial" w:hAnsi="Arial" w:cs="Arial"/>
                <w:sz w:val="24"/>
                <w:szCs w:val="24"/>
              </w:rPr>
            </w:pPr>
            <w:r>
              <w:rPr>
                <w:rFonts w:ascii="Arial" w:eastAsia="Arial" w:hAnsi="Arial" w:cs="Arial"/>
                <w:sz w:val="24"/>
                <w:szCs w:val="24"/>
              </w:rPr>
              <w:t>To note the progress update.</w:t>
            </w:r>
          </w:p>
        </w:tc>
      </w:tr>
      <w:tr w:rsidR="0037022B" w14:paraId="2B4B7D17" w14:textId="77777777">
        <w:tc>
          <w:tcPr>
            <w:tcW w:w="996" w:type="dxa"/>
          </w:tcPr>
          <w:p w14:paraId="00000023" w14:textId="77777777" w:rsidR="0037022B" w:rsidRDefault="0037022B">
            <w:pPr>
              <w:tabs>
                <w:tab w:val="left" w:pos="540"/>
              </w:tabs>
              <w:rPr>
                <w:rFonts w:ascii="Arial" w:eastAsia="Arial" w:hAnsi="Arial" w:cs="Arial"/>
                <w:sz w:val="24"/>
                <w:szCs w:val="24"/>
              </w:rPr>
            </w:pPr>
          </w:p>
        </w:tc>
        <w:tc>
          <w:tcPr>
            <w:tcW w:w="9482" w:type="dxa"/>
          </w:tcPr>
          <w:p w14:paraId="00000024" w14:textId="77777777" w:rsidR="0037022B" w:rsidRDefault="0037022B">
            <w:pPr>
              <w:tabs>
                <w:tab w:val="left" w:pos="540"/>
              </w:tabs>
              <w:rPr>
                <w:rFonts w:ascii="Arial" w:eastAsia="Arial" w:hAnsi="Arial" w:cs="Arial"/>
                <w:sz w:val="24"/>
                <w:szCs w:val="24"/>
              </w:rPr>
            </w:pPr>
          </w:p>
        </w:tc>
      </w:tr>
      <w:tr w:rsidR="0037022B" w14:paraId="0A0AA9A9" w14:textId="77777777">
        <w:tc>
          <w:tcPr>
            <w:tcW w:w="10478" w:type="dxa"/>
            <w:gridSpan w:val="2"/>
          </w:tcPr>
          <w:p w14:paraId="00000025" w14:textId="77777777" w:rsidR="0037022B" w:rsidRDefault="0037022B">
            <w:pPr>
              <w:tabs>
                <w:tab w:val="left" w:pos="540"/>
              </w:tabs>
              <w:rPr>
                <w:rFonts w:ascii="Arial" w:eastAsia="Arial" w:hAnsi="Arial" w:cs="Arial"/>
                <w:sz w:val="24"/>
                <w:szCs w:val="24"/>
              </w:rPr>
            </w:pPr>
          </w:p>
        </w:tc>
      </w:tr>
      <w:tr w:rsidR="0037022B" w14:paraId="561B64C0" w14:textId="77777777">
        <w:tc>
          <w:tcPr>
            <w:tcW w:w="10478" w:type="dxa"/>
            <w:gridSpan w:val="2"/>
          </w:tcPr>
          <w:p w14:paraId="00000027" w14:textId="77777777" w:rsidR="0037022B" w:rsidRDefault="00215A5A">
            <w:pPr>
              <w:tabs>
                <w:tab w:val="left" w:pos="540"/>
              </w:tabs>
              <w:rPr>
                <w:rFonts w:ascii="Arial" w:eastAsia="Arial" w:hAnsi="Arial" w:cs="Arial"/>
                <w:sz w:val="24"/>
                <w:szCs w:val="24"/>
              </w:rPr>
            </w:pPr>
            <w:r>
              <w:rPr>
                <w:rFonts w:ascii="Arial" w:eastAsia="Arial" w:hAnsi="Arial" w:cs="Arial"/>
                <w:b/>
                <w:sz w:val="24"/>
                <w:szCs w:val="24"/>
              </w:rPr>
              <w:t>REASONS FOR RECOMMENDATIONS</w:t>
            </w:r>
          </w:p>
        </w:tc>
      </w:tr>
      <w:tr w:rsidR="0037022B" w14:paraId="73F507F7" w14:textId="77777777">
        <w:tc>
          <w:tcPr>
            <w:tcW w:w="10478" w:type="dxa"/>
            <w:gridSpan w:val="2"/>
          </w:tcPr>
          <w:p w14:paraId="00000029" w14:textId="77777777" w:rsidR="0037022B" w:rsidRDefault="0037022B">
            <w:pPr>
              <w:tabs>
                <w:tab w:val="left" w:pos="540"/>
              </w:tabs>
              <w:rPr>
                <w:rFonts w:ascii="Arial" w:eastAsia="Arial" w:hAnsi="Arial" w:cs="Arial"/>
                <w:b/>
                <w:sz w:val="24"/>
                <w:szCs w:val="24"/>
              </w:rPr>
            </w:pPr>
          </w:p>
        </w:tc>
      </w:tr>
      <w:tr w:rsidR="0037022B" w14:paraId="1A3F965A" w14:textId="77777777">
        <w:trPr>
          <w:trHeight w:val="270"/>
        </w:trPr>
        <w:tc>
          <w:tcPr>
            <w:tcW w:w="996" w:type="dxa"/>
          </w:tcPr>
          <w:p w14:paraId="0000002B" w14:textId="77777777" w:rsidR="0037022B" w:rsidRDefault="00215A5A">
            <w:pPr>
              <w:tabs>
                <w:tab w:val="left" w:pos="540"/>
              </w:tabs>
              <w:rPr>
                <w:rFonts w:ascii="Arial" w:eastAsia="Arial" w:hAnsi="Arial" w:cs="Arial"/>
                <w:sz w:val="24"/>
                <w:szCs w:val="24"/>
              </w:rPr>
            </w:pPr>
            <w:r>
              <w:rPr>
                <w:rFonts w:ascii="Arial" w:eastAsia="Arial" w:hAnsi="Arial" w:cs="Arial"/>
                <w:sz w:val="24"/>
                <w:szCs w:val="24"/>
              </w:rPr>
              <w:t>(1)</w:t>
            </w:r>
          </w:p>
        </w:tc>
        <w:tc>
          <w:tcPr>
            <w:tcW w:w="9482" w:type="dxa"/>
          </w:tcPr>
          <w:p w14:paraId="0000002C" w14:textId="77777777" w:rsidR="0037022B" w:rsidRDefault="00215A5A">
            <w:pPr>
              <w:tabs>
                <w:tab w:val="left" w:pos="540"/>
              </w:tabs>
              <w:rPr>
                <w:rFonts w:ascii="Arial" w:eastAsia="Arial" w:hAnsi="Arial" w:cs="Arial"/>
                <w:sz w:val="24"/>
                <w:szCs w:val="24"/>
              </w:rPr>
            </w:pPr>
            <w:r>
              <w:rPr>
                <w:rFonts w:ascii="Arial" w:eastAsia="Arial" w:hAnsi="Arial" w:cs="Arial"/>
                <w:sz w:val="24"/>
                <w:szCs w:val="24"/>
              </w:rPr>
              <w:t>For information.</w:t>
            </w:r>
          </w:p>
          <w:p w14:paraId="0000002D" w14:textId="77777777" w:rsidR="0037022B" w:rsidRDefault="0037022B">
            <w:pPr>
              <w:tabs>
                <w:tab w:val="left" w:pos="540"/>
              </w:tabs>
              <w:rPr>
                <w:rFonts w:ascii="Arial" w:eastAsia="Arial" w:hAnsi="Arial" w:cs="Arial"/>
                <w:sz w:val="24"/>
                <w:szCs w:val="24"/>
              </w:rPr>
            </w:pPr>
          </w:p>
        </w:tc>
      </w:tr>
    </w:tbl>
    <w:p w14:paraId="0000002E" w14:textId="77777777" w:rsidR="0037022B" w:rsidRDefault="0037022B">
      <w:pPr>
        <w:rPr>
          <w:rFonts w:ascii="Arial" w:eastAsia="Arial" w:hAnsi="Arial" w:cs="Arial"/>
          <w:b/>
          <w:sz w:val="24"/>
          <w:szCs w:val="24"/>
        </w:rPr>
      </w:pPr>
    </w:p>
    <w:p w14:paraId="0000002F" w14:textId="77777777" w:rsidR="0037022B" w:rsidRDefault="0037022B">
      <w:pPr>
        <w:rPr>
          <w:rFonts w:ascii="Arial" w:eastAsia="Arial" w:hAnsi="Arial" w:cs="Arial"/>
          <w:b/>
          <w:sz w:val="24"/>
          <w:szCs w:val="24"/>
        </w:rPr>
      </w:pPr>
    </w:p>
    <w:p w14:paraId="00000030" w14:textId="77777777" w:rsidR="0037022B" w:rsidRDefault="00215A5A">
      <w:pPr>
        <w:numPr>
          <w:ilvl w:val="0"/>
          <w:numId w:val="1"/>
        </w:numPr>
        <w:pBdr>
          <w:top w:val="nil"/>
          <w:left w:val="nil"/>
          <w:bottom w:val="nil"/>
          <w:right w:val="nil"/>
          <w:between w:val="nil"/>
        </w:pBdr>
        <w:ind w:right="567"/>
        <w:jc w:val="both"/>
        <w:rPr>
          <w:rFonts w:ascii="Arial" w:eastAsia="Arial" w:hAnsi="Arial" w:cs="Arial"/>
          <w:b/>
          <w:color w:val="000000"/>
          <w:sz w:val="24"/>
          <w:szCs w:val="24"/>
        </w:rPr>
      </w:pPr>
      <w:r>
        <w:rPr>
          <w:rFonts w:ascii="Arial" w:eastAsia="Arial" w:hAnsi="Arial" w:cs="Arial"/>
          <w:b/>
          <w:color w:val="000000"/>
          <w:sz w:val="24"/>
          <w:szCs w:val="24"/>
        </w:rPr>
        <w:t>PROJECT UPDATES</w:t>
      </w:r>
    </w:p>
    <w:p w14:paraId="00000031" w14:textId="77777777" w:rsidR="0037022B" w:rsidRDefault="0037022B">
      <w:pPr>
        <w:pBdr>
          <w:top w:val="nil"/>
          <w:left w:val="nil"/>
          <w:bottom w:val="nil"/>
          <w:right w:val="nil"/>
          <w:between w:val="nil"/>
        </w:pBdr>
        <w:ind w:left="720" w:right="567"/>
        <w:jc w:val="both"/>
        <w:rPr>
          <w:rFonts w:ascii="Arial" w:eastAsia="Arial" w:hAnsi="Arial" w:cs="Arial"/>
          <w:b/>
          <w:color w:val="000000"/>
          <w:sz w:val="24"/>
          <w:szCs w:val="24"/>
        </w:rPr>
      </w:pPr>
    </w:p>
    <w:p w14:paraId="00000032" w14:textId="77777777" w:rsidR="0037022B" w:rsidRDefault="00215A5A">
      <w:pPr>
        <w:numPr>
          <w:ilvl w:val="0"/>
          <w:numId w:val="1"/>
        </w:numPr>
        <w:pBdr>
          <w:top w:val="nil"/>
          <w:left w:val="nil"/>
          <w:bottom w:val="nil"/>
          <w:right w:val="nil"/>
          <w:between w:val="nil"/>
        </w:pBdr>
        <w:ind w:right="567"/>
        <w:jc w:val="both"/>
        <w:rPr>
          <w:rFonts w:ascii="Arial" w:eastAsia="Arial" w:hAnsi="Arial" w:cs="Arial"/>
          <w:b/>
          <w:color w:val="000000"/>
          <w:sz w:val="24"/>
          <w:szCs w:val="24"/>
        </w:rPr>
      </w:pPr>
      <w:r>
        <w:rPr>
          <w:rFonts w:ascii="Arial" w:eastAsia="Arial" w:hAnsi="Arial" w:cs="Arial"/>
          <w:b/>
          <w:color w:val="000000"/>
          <w:sz w:val="24"/>
          <w:szCs w:val="24"/>
        </w:rPr>
        <w:t>REVITALISED NELSON</w:t>
      </w:r>
    </w:p>
    <w:p w14:paraId="00000033" w14:textId="77777777" w:rsidR="0037022B" w:rsidRDefault="0037022B">
      <w:pPr>
        <w:ind w:right="567"/>
        <w:jc w:val="both"/>
        <w:rPr>
          <w:rFonts w:ascii="Arial" w:eastAsia="Arial" w:hAnsi="Arial" w:cs="Arial"/>
          <w:b/>
          <w:sz w:val="24"/>
          <w:szCs w:val="24"/>
        </w:rPr>
      </w:pPr>
    </w:p>
    <w:p w14:paraId="00000034" w14:textId="77777777" w:rsidR="0037022B" w:rsidRDefault="00215A5A">
      <w:pPr>
        <w:numPr>
          <w:ilvl w:val="0"/>
          <w:numId w:val="2"/>
        </w:numPr>
        <w:pBdr>
          <w:top w:val="nil"/>
          <w:left w:val="nil"/>
          <w:bottom w:val="nil"/>
          <w:right w:val="nil"/>
          <w:between w:val="nil"/>
        </w:pBdr>
        <w:tabs>
          <w:tab w:val="left" w:pos="540"/>
        </w:tabs>
        <w:ind w:right="567"/>
        <w:jc w:val="both"/>
        <w:rPr>
          <w:rFonts w:ascii="Arial" w:eastAsia="Arial" w:hAnsi="Arial" w:cs="Arial"/>
          <w:color w:val="000000"/>
          <w:sz w:val="24"/>
          <w:szCs w:val="24"/>
        </w:rPr>
      </w:pPr>
      <w:r>
        <w:rPr>
          <w:rFonts w:ascii="Arial" w:eastAsia="Arial" w:hAnsi="Arial" w:cs="Arial"/>
          <w:color w:val="000000"/>
          <w:sz w:val="24"/>
          <w:szCs w:val="24"/>
        </w:rPr>
        <w:t>See separate report.</w:t>
      </w:r>
    </w:p>
    <w:p w14:paraId="00000035" w14:textId="77777777" w:rsidR="0037022B" w:rsidRDefault="0037022B">
      <w:pPr>
        <w:pBdr>
          <w:top w:val="nil"/>
          <w:left w:val="nil"/>
          <w:bottom w:val="nil"/>
          <w:right w:val="nil"/>
          <w:between w:val="nil"/>
        </w:pBdr>
        <w:tabs>
          <w:tab w:val="left" w:pos="540"/>
        </w:tabs>
        <w:ind w:left="720" w:right="567"/>
        <w:jc w:val="both"/>
        <w:rPr>
          <w:rFonts w:ascii="Arial" w:eastAsia="Arial" w:hAnsi="Arial" w:cs="Arial"/>
          <w:color w:val="000000"/>
          <w:sz w:val="24"/>
          <w:szCs w:val="24"/>
        </w:rPr>
      </w:pPr>
    </w:p>
    <w:p w14:paraId="00000036" w14:textId="77777777" w:rsidR="0037022B" w:rsidRDefault="00215A5A">
      <w:pPr>
        <w:widowControl w:val="0"/>
        <w:numPr>
          <w:ilvl w:val="0"/>
          <w:numId w:val="1"/>
        </w:numPr>
        <w:pBdr>
          <w:top w:val="nil"/>
          <w:left w:val="nil"/>
          <w:bottom w:val="nil"/>
          <w:right w:val="nil"/>
          <w:between w:val="nil"/>
        </w:pBdr>
        <w:tabs>
          <w:tab w:val="left" w:pos="540"/>
        </w:tabs>
        <w:ind w:right="567"/>
        <w:jc w:val="both"/>
        <w:rPr>
          <w:rFonts w:ascii="Arial" w:eastAsia="Arial" w:hAnsi="Arial" w:cs="Arial"/>
          <w:b/>
          <w:color w:val="000000"/>
          <w:sz w:val="24"/>
          <w:szCs w:val="24"/>
        </w:rPr>
      </w:pPr>
      <w:r>
        <w:rPr>
          <w:rFonts w:ascii="Arial" w:eastAsia="Arial" w:hAnsi="Arial" w:cs="Arial"/>
          <w:b/>
          <w:color w:val="000000"/>
          <w:sz w:val="24"/>
          <w:szCs w:val="24"/>
        </w:rPr>
        <w:t>ACCESSIBLE NELSON</w:t>
      </w:r>
    </w:p>
    <w:p w14:paraId="00000037" w14:textId="77777777" w:rsidR="0037022B" w:rsidRDefault="0037022B">
      <w:pPr>
        <w:widowControl w:val="0"/>
        <w:pBdr>
          <w:top w:val="nil"/>
          <w:left w:val="nil"/>
          <w:bottom w:val="nil"/>
          <w:right w:val="nil"/>
          <w:between w:val="nil"/>
        </w:pBdr>
        <w:tabs>
          <w:tab w:val="left" w:pos="540"/>
        </w:tabs>
        <w:ind w:left="720" w:right="567"/>
        <w:jc w:val="both"/>
        <w:rPr>
          <w:rFonts w:ascii="Arial" w:eastAsia="Arial" w:hAnsi="Arial" w:cs="Arial"/>
          <w:b/>
          <w:color w:val="000000"/>
          <w:sz w:val="24"/>
          <w:szCs w:val="24"/>
        </w:rPr>
      </w:pPr>
    </w:p>
    <w:p w14:paraId="00000038"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Accessible Nelson Project comprises Areas 4 and 6 of a wider programme of works aimed at enhancing</w:t>
      </w:r>
      <w:r>
        <w:rPr>
          <w:rFonts w:ascii="Arial" w:eastAsia="Arial" w:hAnsi="Arial" w:cs="Arial"/>
          <w:sz w:val="24"/>
          <w:szCs w:val="24"/>
        </w:rPr>
        <w:t xml:space="preserve"> Nelson’s </w:t>
      </w:r>
      <w:r>
        <w:rPr>
          <w:rFonts w:ascii="Arial" w:eastAsia="Arial" w:hAnsi="Arial" w:cs="Arial"/>
          <w:color w:val="000000"/>
          <w:sz w:val="24"/>
          <w:szCs w:val="24"/>
        </w:rPr>
        <w:t>public realm, travel routes, infrastructure, and overall accessibility in an integrated and cohesive manner.</w:t>
      </w:r>
    </w:p>
    <w:p w14:paraId="00000039" w14:textId="77777777" w:rsidR="0037022B" w:rsidRDefault="0037022B">
      <w:pPr>
        <w:pBdr>
          <w:top w:val="nil"/>
          <w:left w:val="nil"/>
          <w:bottom w:val="nil"/>
          <w:right w:val="nil"/>
          <w:between w:val="nil"/>
        </w:pBdr>
        <w:ind w:left="720"/>
        <w:rPr>
          <w:rFonts w:ascii="Arial" w:eastAsia="Arial" w:hAnsi="Arial" w:cs="Arial"/>
          <w:color w:val="000000"/>
        </w:rPr>
      </w:pPr>
    </w:p>
    <w:p w14:paraId="0000003A"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payment schedule for the Accessible Nelson Programme has now been agreed with Lancashire County Council (LCC). Payments are being made to facilitate the purchase of materials required for project delivery.</w:t>
      </w:r>
    </w:p>
    <w:p w14:paraId="0000003B" w14:textId="77777777" w:rsidR="0037022B" w:rsidRDefault="0037022B">
      <w:pPr>
        <w:pBdr>
          <w:top w:val="nil"/>
          <w:left w:val="nil"/>
          <w:bottom w:val="nil"/>
          <w:right w:val="nil"/>
          <w:between w:val="nil"/>
        </w:pBdr>
        <w:ind w:left="720"/>
        <w:rPr>
          <w:rFonts w:ascii="Arial" w:eastAsia="Arial" w:hAnsi="Arial" w:cs="Arial"/>
          <w:color w:val="000000"/>
        </w:rPr>
      </w:pPr>
    </w:p>
    <w:p w14:paraId="0000003C" w14:textId="0F7DF64F"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Works are progressing on schedule, with construction on Broadway now completed and the area reopened.</w:t>
      </w:r>
      <w:r w:rsidR="000A0D16">
        <w:rPr>
          <w:rFonts w:ascii="Arial" w:eastAsia="Arial" w:hAnsi="Arial" w:cs="Arial"/>
          <w:color w:val="000000"/>
          <w:sz w:val="24"/>
          <w:szCs w:val="24"/>
        </w:rPr>
        <w:t xml:space="preserve"> </w:t>
      </w:r>
      <w:r>
        <w:rPr>
          <w:rFonts w:ascii="Arial" w:eastAsia="Arial" w:hAnsi="Arial" w:cs="Arial"/>
          <w:sz w:val="24"/>
          <w:szCs w:val="24"/>
        </w:rPr>
        <w:t>Works have now commenced on Scotland Road. The new pedestrian crossings at Holme Street, Sagar Street, and the Broadway roundabout are operational, further improving accessibility throughout the scheme area.</w:t>
      </w:r>
    </w:p>
    <w:p w14:paraId="0000003D" w14:textId="77777777" w:rsidR="0037022B" w:rsidRDefault="0037022B">
      <w:pPr>
        <w:pBdr>
          <w:top w:val="nil"/>
          <w:left w:val="nil"/>
          <w:bottom w:val="nil"/>
          <w:right w:val="nil"/>
          <w:between w:val="nil"/>
        </w:pBdr>
        <w:ind w:left="720"/>
        <w:rPr>
          <w:rFonts w:ascii="Arial" w:eastAsia="Arial" w:hAnsi="Arial" w:cs="Arial"/>
          <w:color w:val="000000"/>
        </w:rPr>
      </w:pPr>
    </w:p>
    <w:p w14:paraId="0000003E" w14:textId="77777777" w:rsidR="0037022B" w:rsidRDefault="0037022B">
      <w:pPr>
        <w:pBdr>
          <w:top w:val="nil"/>
          <w:left w:val="nil"/>
          <w:bottom w:val="nil"/>
          <w:right w:val="nil"/>
          <w:between w:val="nil"/>
        </w:pBdr>
        <w:ind w:left="720"/>
        <w:rPr>
          <w:rFonts w:ascii="Arial" w:eastAsia="Arial" w:hAnsi="Arial" w:cs="Arial"/>
          <w:color w:val="000000"/>
        </w:rPr>
      </w:pPr>
    </w:p>
    <w:p w14:paraId="0000003F"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cycleway surfacing, featuring a distinctive green asphalt finish, is scheduled for delivery and installation as a final consolidated operation across adjoining completed phases towards the end of the overall programme of works.</w:t>
      </w:r>
    </w:p>
    <w:p w14:paraId="00000040" w14:textId="77777777" w:rsidR="0037022B" w:rsidRDefault="0037022B">
      <w:pPr>
        <w:rPr>
          <w:rFonts w:ascii="Arial" w:eastAsia="Arial" w:hAnsi="Arial" w:cs="Arial"/>
        </w:rPr>
      </w:pPr>
    </w:p>
    <w:p w14:paraId="00000041"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LCC currently anticipates that the Accessible Nelson works will continue until December 2026. However, there are indications that the programme may extend to June 2027.</w:t>
      </w:r>
    </w:p>
    <w:p w14:paraId="00000042" w14:textId="77777777" w:rsidR="0037022B" w:rsidRDefault="0037022B">
      <w:pPr>
        <w:pBdr>
          <w:top w:val="nil"/>
          <w:left w:val="nil"/>
          <w:bottom w:val="nil"/>
          <w:right w:val="nil"/>
          <w:between w:val="nil"/>
        </w:pBdr>
        <w:ind w:left="720"/>
        <w:rPr>
          <w:rFonts w:ascii="Arial" w:eastAsia="Arial" w:hAnsi="Arial" w:cs="Arial"/>
          <w:b/>
          <w:color w:val="000000"/>
        </w:rPr>
      </w:pPr>
    </w:p>
    <w:p w14:paraId="00000043"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ADVANCED DIGITAL SKILLS</w:t>
      </w:r>
    </w:p>
    <w:p w14:paraId="00000044" w14:textId="77777777" w:rsidR="0037022B" w:rsidRDefault="0037022B">
      <w:pPr>
        <w:rPr>
          <w:rFonts w:ascii="Arial" w:eastAsia="Arial" w:hAnsi="Arial" w:cs="Arial"/>
        </w:rPr>
      </w:pPr>
    </w:p>
    <w:p w14:paraId="00000045" w14:textId="77777777" w:rsidR="0037022B" w:rsidRDefault="00215A5A">
      <w:pPr>
        <w:widowControl w:val="0"/>
        <w:numPr>
          <w:ilvl w:val="0"/>
          <w:numId w:val="1"/>
        </w:numPr>
        <w:pBdr>
          <w:top w:val="nil"/>
          <w:left w:val="nil"/>
          <w:bottom w:val="nil"/>
          <w:right w:val="nil"/>
          <w:between w:val="nil"/>
        </w:pBdr>
        <w:ind w:left="714" w:right="567" w:hanging="357"/>
        <w:jc w:val="both"/>
        <w:rPr>
          <w:rFonts w:ascii="Arial" w:eastAsia="Arial" w:hAnsi="Arial" w:cs="Arial"/>
          <w:color w:val="000000"/>
          <w:sz w:val="24"/>
          <w:szCs w:val="24"/>
        </w:rPr>
      </w:pPr>
      <w:r>
        <w:rPr>
          <w:rFonts w:ascii="Arial" w:eastAsia="Arial" w:hAnsi="Arial" w:cs="Arial"/>
          <w:color w:val="000000"/>
          <w:sz w:val="24"/>
          <w:szCs w:val="24"/>
        </w:rPr>
        <w:t xml:space="preserve"> The multidisciplinary Task and Finish Group </w:t>
      </w:r>
      <w:proofErr w:type="gramStart"/>
      <w:r>
        <w:rPr>
          <w:rFonts w:ascii="Arial" w:eastAsia="Arial" w:hAnsi="Arial" w:cs="Arial"/>
          <w:color w:val="000000"/>
          <w:sz w:val="24"/>
          <w:szCs w:val="24"/>
        </w:rPr>
        <w:t>continue</w:t>
      </w:r>
      <w:r>
        <w:rPr>
          <w:rFonts w:ascii="Arial" w:eastAsia="Arial" w:hAnsi="Arial" w:cs="Arial"/>
          <w:sz w:val="24"/>
          <w:szCs w:val="24"/>
        </w:rPr>
        <w:t>s</w:t>
      </w:r>
      <w:proofErr w:type="gramEnd"/>
      <w:r>
        <w:rPr>
          <w:rFonts w:ascii="Arial" w:eastAsia="Arial" w:hAnsi="Arial" w:cs="Arial"/>
          <w:color w:val="000000"/>
          <w:sz w:val="24"/>
          <w:szCs w:val="24"/>
        </w:rPr>
        <w:t xml:space="preserve"> to meet regularly, collaborating to develop and coordinate the overall programme which is scheduled to open the new spoke at the ACE </w:t>
      </w:r>
      <w:r>
        <w:rPr>
          <w:rFonts w:ascii="Arial" w:eastAsia="Arial" w:hAnsi="Arial" w:cs="Arial"/>
          <w:sz w:val="24"/>
          <w:szCs w:val="24"/>
        </w:rPr>
        <w:t>C</w:t>
      </w:r>
      <w:r>
        <w:rPr>
          <w:rFonts w:ascii="Arial" w:eastAsia="Arial" w:hAnsi="Arial" w:cs="Arial"/>
          <w:color w:val="000000"/>
          <w:sz w:val="24"/>
          <w:szCs w:val="24"/>
        </w:rPr>
        <w:t>entre in February/March 2026. This is subject to establishing a dedicated direct IT line connection to support a seamless and reliable digital experience for students</w:t>
      </w:r>
      <w:r>
        <w:rPr>
          <w:rFonts w:ascii="Arial" w:eastAsia="Arial" w:hAnsi="Arial" w:cs="Arial"/>
          <w:sz w:val="24"/>
          <w:szCs w:val="24"/>
        </w:rPr>
        <w:t>. C</w:t>
      </w:r>
      <w:r>
        <w:rPr>
          <w:rFonts w:ascii="Arial" w:eastAsia="Arial" w:hAnsi="Arial" w:cs="Arial"/>
          <w:color w:val="000000"/>
          <w:sz w:val="24"/>
          <w:szCs w:val="24"/>
        </w:rPr>
        <w:t>ommissioning this installation is currently a key focus of the East Lancashire Learning Group’s (ELLG) IT team.</w:t>
      </w:r>
    </w:p>
    <w:p w14:paraId="00000046" w14:textId="77777777" w:rsidR="0037022B" w:rsidRDefault="0037022B">
      <w:pPr>
        <w:widowControl w:val="0"/>
        <w:pBdr>
          <w:top w:val="nil"/>
          <w:left w:val="nil"/>
          <w:bottom w:val="nil"/>
          <w:right w:val="nil"/>
          <w:between w:val="nil"/>
        </w:pBdr>
        <w:ind w:left="714" w:right="567"/>
        <w:jc w:val="both"/>
        <w:rPr>
          <w:rFonts w:ascii="Arial" w:eastAsia="Arial" w:hAnsi="Arial" w:cs="Arial"/>
          <w:color w:val="000000"/>
          <w:sz w:val="24"/>
          <w:szCs w:val="24"/>
        </w:rPr>
      </w:pPr>
    </w:p>
    <w:p w14:paraId="00000047" w14:textId="77777777" w:rsidR="0037022B" w:rsidRDefault="00215A5A">
      <w:pPr>
        <w:widowControl w:val="0"/>
        <w:numPr>
          <w:ilvl w:val="0"/>
          <w:numId w:val="1"/>
        </w:numPr>
        <w:pBdr>
          <w:top w:val="nil"/>
          <w:left w:val="nil"/>
          <w:bottom w:val="nil"/>
          <w:right w:val="nil"/>
          <w:between w:val="nil"/>
        </w:pBdr>
        <w:ind w:left="714" w:right="567" w:hanging="357"/>
        <w:jc w:val="both"/>
        <w:rPr>
          <w:rFonts w:ascii="Arial" w:eastAsia="Arial" w:hAnsi="Arial" w:cs="Arial"/>
          <w:color w:val="000000"/>
          <w:sz w:val="24"/>
          <w:szCs w:val="24"/>
        </w:rPr>
      </w:pPr>
      <w:r>
        <w:rPr>
          <w:rFonts w:ascii="Arial" w:eastAsia="Arial" w:hAnsi="Arial" w:cs="Arial"/>
          <w:color w:val="000000"/>
          <w:sz w:val="24"/>
          <w:szCs w:val="24"/>
        </w:rPr>
        <w:t>Two open days have been scheduled for </w:t>
      </w:r>
      <w:proofErr w:type="spellStart"/>
      <w:r>
        <w:rPr>
          <w:rFonts w:ascii="Arial" w:eastAsia="Arial" w:hAnsi="Arial" w:cs="Arial"/>
          <w:color w:val="000000"/>
          <w:sz w:val="24"/>
          <w:szCs w:val="24"/>
        </w:rPr>
        <w:t>for</w:t>
      </w:r>
      <w:proofErr w:type="spellEnd"/>
      <w:r>
        <w:rPr>
          <w:rFonts w:ascii="Arial" w:eastAsia="Arial" w:hAnsi="Arial" w:cs="Arial"/>
          <w:color w:val="000000"/>
          <w:sz w:val="24"/>
          <w:szCs w:val="24"/>
        </w:rPr>
        <w:t xml:space="preserve"> ELLG’s Nelson campus, taking place on 15 October and 11 November respectively.</w:t>
      </w:r>
    </w:p>
    <w:p w14:paraId="00000048" w14:textId="77777777" w:rsidR="0037022B" w:rsidRDefault="0037022B">
      <w:pPr>
        <w:widowControl w:val="0"/>
        <w:pBdr>
          <w:top w:val="nil"/>
          <w:left w:val="nil"/>
          <w:bottom w:val="nil"/>
          <w:right w:val="nil"/>
          <w:between w:val="nil"/>
        </w:pBdr>
        <w:ind w:right="567"/>
        <w:jc w:val="both"/>
        <w:rPr>
          <w:rFonts w:ascii="Arial" w:eastAsia="Arial" w:hAnsi="Arial" w:cs="Arial"/>
          <w:b/>
          <w:color w:val="000000"/>
          <w:sz w:val="24"/>
          <w:szCs w:val="24"/>
        </w:rPr>
      </w:pPr>
    </w:p>
    <w:p w14:paraId="00000049"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b/>
          <w:color w:val="000000"/>
          <w:sz w:val="24"/>
          <w:szCs w:val="24"/>
        </w:rPr>
      </w:pPr>
      <w:r>
        <w:rPr>
          <w:rFonts w:ascii="Arial" w:eastAsia="Arial" w:hAnsi="Arial" w:cs="Arial"/>
          <w:b/>
          <w:color w:val="000000"/>
          <w:sz w:val="24"/>
          <w:szCs w:val="24"/>
        </w:rPr>
        <w:t>BUSINESS RESILIENCE AND GROWTH</w:t>
      </w:r>
    </w:p>
    <w:p w14:paraId="0000004A" w14:textId="77777777" w:rsidR="0037022B" w:rsidRDefault="0037022B">
      <w:pPr>
        <w:pBdr>
          <w:top w:val="nil"/>
          <w:left w:val="nil"/>
          <w:bottom w:val="nil"/>
          <w:right w:val="nil"/>
          <w:between w:val="nil"/>
        </w:pBdr>
        <w:ind w:left="720"/>
        <w:rPr>
          <w:rFonts w:ascii="Arial" w:eastAsia="Arial" w:hAnsi="Arial" w:cs="Arial"/>
          <w:color w:val="000000"/>
        </w:rPr>
      </w:pPr>
    </w:p>
    <w:p w14:paraId="0000004B"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Business Resilience and Growth</w:t>
      </w:r>
      <w:r>
        <w:rPr>
          <w:rFonts w:ascii="Arial" w:eastAsia="Arial" w:hAnsi="Arial" w:cs="Arial"/>
          <w:sz w:val="24"/>
          <w:szCs w:val="24"/>
        </w:rPr>
        <w:t xml:space="preserve"> P</w:t>
      </w:r>
      <w:r>
        <w:rPr>
          <w:rFonts w:ascii="Arial" w:eastAsia="Arial" w:hAnsi="Arial" w:cs="Arial"/>
          <w:color w:val="000000"/>
          <w:sz w:val="24"/>
          <w:szCs w:val="24"/>
        </w:rPr>
        <w:t>roject </w:t>
      </w:r>
      <w:proofErr w:type="gramStart"/>
      <w:r>
        <w:rPr>
          <w:rFonts w:ascii="Arial" w:eastAsia="Arial" w:hAnsi="Arial" w:cs="Arial"/>
          <w:color w:val="000000"/>
          <w:sz w:val="24"/>
          <w:szCs w:val="24"/>
        </w:rPr>
        <w:t>continues</w:t>
      </w:r>
      <w:proofErr w:type="gramEnd"/>
      <w:r>
        <w:rPr>
          <w:rFonts w:ascii="Arial" w:eastAsia="Arial" w:hAnsi="Arial" w:cs="Arial"/>
          <w:color w:val="000000"/>
          <w:sz w:val="24"/>
          <w:szCs w:val="24"/>
        </w:rPr>
        <w:t xml:space="preserve"> to make strong progress, with nearly all available funding now allocated. Approximately £7,000 of funding remains, and an application is currently being prepared to utilise this remaining amount.</w:t>
      </w:r>
    </w:p>
    <w:p w14:paraId="0000004C" w14:textId="77777777" w:rsidR="0037022B" w:rsidRDefault="0037022B">
      <w:pPr>
        <w:widowControl w:val="0"/>
        <w:pBdr>
          <w:top w:val="nil"/>
          <w:left w:val="nil"/>
          <w:bottom w:val="nil"/>
          <w:right w:val="nil"/>
          <w:between w:val="nil"/>
        </w:pBdr>
        <w:ind w:right="567"/>
        <w:jc w:val="both"/>
        <w:rPr>
          <w:rFonts w:ascii="Arial" w:eastAsia="Arial" w:hAnsi="Arial" w:cs="Arial"/>
          <w:color w:val="000000"/>
          <w:sz w:val="24"/>
          <w:szCs w:val="24"/>
        </w:rPr>
      </w:pPr>
    </w:p>
    <w:p w14:paraId="0000004D"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To date, over £350,000 has been allocated for approved grants that have not yet been spent or claimed by applicants, as their respective projects are still in progress. The Project Delivery Lead forecasts that all committed funding will be fully spent by the end of the financial year. A cash flow forecast, developed in collaboration with applicants, outlines monthly payment allocations to named grant recipients through to March 2026 and is reviewed monthly by the Programme Management Team and Finance Depar</w:t>
      </w:r>
      <w:r>
        <w:rPr>
          <w:rFonts w:ascii="Arial" w:eastAsia="Arial" w:hAnsi="Arial" w:cs="Arial"/>
          <w:color w:val="000000"/>
          <w:sz w:val="24"/>
          <w:szCs w:val="24"/>
        </w:rPr>
        <w:t>tment.</w:t>
      </w:r>
    </w:p>
    <w:p w14:paraId="0000004E" w14:textId="77777777" w:rsidR="0037022B" w:rsidRDefault="0037022B">
      <w:pPr>
        <w:widowControl w:val="0"/>
        <w:pBdr>
          <w:top w:val="nil"/>
          <w:left w:val="nil"/>
          <w:bottom w:val="nil"/>
          <w:right w:val="nil"/>
          <w:between w:val="nil"/>
        </w:pBdr>
        <w:ind w:left="720" w:right="567"/>
        <w:jc w:val="both"/>
        <w:rPr>
          <w:rFonts w:ascii="Arial" w:eastAsia="Arial" w:hAnsi="Arial" w:cs="Arial"/>
          <w:color w:val="000000"/>
          <w:sz w:val="24"/>
          <w:szCs w:val="24"/>
        </w:rPr>
      </w:pPr>
    </w:p>
    <w:p w14:paraId="0000004F" w14:textId="77777777" w:rsidR="0037022B" w:rsidRDefault="00215A5A">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w:t>
      </w:r>
      <w:r>
        <w:rPr>
          <w:rFonts w:ascii="Arial" w:eastAsia="Arial" w:hAnsi="Arial" w:cs="Arial"/>
          <w:color w:val="000000"/>
          <w:sz w:val="24"/>
          <w:szCs w:val="24"/>
        </w:rPr>
        <w:t>wo grants were approved and paid during September and October. These were:</w:t>
      </w:r>
    </w:p>
    <w:p w14:paraId="00000050" w14:textId="77777777" w:rsidR="0037022B" w:rsidRDefault="00215A5A">
      <w:pPr>
        <w:numPr>
          <w:ilvl w:val="1"/>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Evolution Bespoke Limited - awarded funding for new machinery to enhance their workshop operations.</w:t>
      </w:r>
    </w:p>
    <w:p w14:paraId="00000051" w14:textId="77777777" w:rsidR="0037022B" w:rsidRDefault="00215A5A">
      <w:pPr>
        <w:numPr>
          <w:ilvl w:val="1"/>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Pasture Farm Foods - awarded funding for new equipment and premises adaptations</w:t>
      </w:r>
    </w:p>
    <w:p w14:paraId="00000052" w14:textId="77777777" w:rsidR="0037022B" w:rsidRDefault="0037022B">
      <w:pPr>
        <w:pBdr>
          <w:top w:val="nil"/>
          <w:left w:val="nil"/>
          <w:bottom w:val="nil"/>
          <w:right w:val="nil"/>
          <w:between w:val="nil"/>
        </w:pBdr>
        <w:ind w:left="720"/>
        <w:rPr>
          <w:rFonts w:ascii="Arial" w:eastAsia="Arial" w:hAnsi="Arial" w:cs="Arial"/>
          <w:color w:val="000000"/>
        </w:rPr>
      </w:pPr>
    </w:p>
    <w:p w14:paraId="00000053"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sz w:val="24"/>
          <w:szCs w:val="24"/>
          <w:highlight w:val="white"/>
        </w:rPr>
        <w:t xml:space="preserve">UKSPF funded business support from Growth Lancashire </w:t>
      </w:r>
      <w:proofErr w:type="gramStart"/>
      <w:r>
        <w:rPr>
          <w:rFonts w:ascii="Arial" w:eastAsia="Arial" w:hAnsi="Arial" w:cs="Arial"/>
          <w:sz w:val="24"/>
          <w:szCs w:val="24"/>
          <w:highlight w:val="white"/>
        </w:rPr>
        <w:t>and  Pendle</w:t>
      </w:r>
      <w:proofErr w:type="gramEnd"/>
      <w:r>
        <w:rPr>
          <w:rFonts w:ascii="Arial" w:eastAsia="Arial" w:hAnsi="Arial" w:cs="Arial"/>
          <w:sz w:val="24"/>
          <w:szCs w:val="24"/>
          <w:highlight w:val="white"/>
        </w:rPr>
        <w:t xml:space="preserve"> Business Support Adviser – Andy Hall</w:t>
      </w:r>
      <w:r>
        <w:rPr>
          <w:rFonts w:ascii="Arial" w:eastAsia="Arial" w:hAnsi="Arial" w:cs="Arial"/>
          <w:color w:val="222222"/>
          <w:sz w:val="22"/>
          <w:szCs w:val="22"/>
          <w:highlight w:val="white"/>
        </w:rPr>
        <w:t xml:space="preserve"> </w:t>
      </w:r>
      <w:r>
        <w:rPr>
          <w:rFonts w:ascii="Arial" w:eastAsia="Arial" w:hAnsi="Arial" w:cs="Arial"/>
          <w:color w:val="000000"/>
          <w:sz w:val="24"/>
          <w:szCs w:val="24"/>
        </w:rPr>
        <w:t>recently hosted an event at Northlight,</w:t>
      </w:r>
      <w:r>
        <w:rPr>
          <w:rFonts w:ascii="Arial" w:eastAsia="Arial" w:hAnsi="Arial" w:cs="Arial"/>
          <w:sz w:val="24"/>
          <w:szCs w:val="24"/>
        </w:rPr>
        <w:t xml:space="preserve"> </w:t>
      </w:r>
      <w:r>
        <w:rPr>
          <w:rFonts w:ascii="Arial" w:eastAsia="Arial" w:hAnsi="Arial" w:cs="Arial"/>
          <w:color w:val="000000"/>
          <w:sz w:val="24"/>
          <w:szCs w:val="24"/>
        </w:rPr>
        <w:t>titled “Unlocking Your Vision and Offer.” The event supported businesses in defining their mission, purpose, and core values, setting long-term strategic goals, identifying competitive advantages, and developing clear, market-ready offers. This is one of several initiatives currently providing targeted support to local businesses under the programme.</w:t>
      </w:r>
    </w:p>
    <w:p w14:paraId="00000054" w14:textId="77777777" w:rsidR="0037022B" w:rsidRDefault="0037022B">
      <w:pPr>
        <w:widowControl w:val="0"/>
        <w:pBdr>
          <w:top w:val="nil"/>
          <w:left w:val="nil"/>
          <w:bottom w:val="nil"/>
          <w:right w:val="nil"/>
          <w:between w:val="nil"/>
        </w:pBdr>
        <w:ind w:right="567"/>
        <w:jc w:val="both"/>
        <w:rPr>
          <w:rFonts w:ascii="Arial" w:eastAsia="Arial" w:hAnsi="Arial" w:cs="Arial"/>
          <w:b/>
          <w:color w:val="000000"/>
          <w:sz w:val="24"/>
          <w:szCs w:val="24"/>
        </w:rPr>
      </w:pPr>
    </w:p>
    <w:p w14:paraId="00000055"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HEALTHY TOWNS – PARKS</w:t>
      </w:r>
    </w:p>
    <w:p w14:paraId="00000056" w14:textId="77777777" w:rsidR="0037022B" w:rsidRDefault="0037022B">
      <w:pPr>
        <w:pBdr>
          <w:top w:val="nil"/>
          <w:left w:val="nil"/>
          <w:bottom w:val="nil"/>
          <w:right w:val="nil"/>
          <w:between w:val="nil"/>
        </w:pBdr>
        <w:ind w:left="720"/>
        <w:rPr>
          <w:rFonts w:ascii="Arial" w:eastAsia="Arial" w:hAnsi="Arial" w:cs="Arial"/>
          <w:color w:val="000000"/>
        </w:rPr>
      </w:pPr>
    </w:p>
    <w:p w14:paraId="00000057"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Healthy Towns Parks project continues to progress well with all works nearing completion.</w:t>
      </w:r>
    </w:p>
    <w:p w14:paraId="00000058" w14:textId="77777777" w:rsidR="0037022B" w:rsidRDefault="0037022B">
      <w:pPr>
        <w:pBdr>
          <w:top w:val="nil"/>
          <w:left w:val="nil"/>
          <w:bottom w:val="nil"/>
          <w:right w:val="nil"/>
          <w:between w:val="nil"/>
        </w:pBdr>
        <w:ind w:left="720"/>
        <w:rPr>
          <w:rFonts w:ascii="Arial" w:eastAsia="Arial" w:hAnsi="Arial" w:cs="Arial"/>
          <w:color w:val="000000"/>
        </w:rPr>
      </w:pPr>
    </w:p>
    <w:p w14:paraId="00000059" w14:textId="260B700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proofErr w:type="spellStart"/>
      <w:r>
        <w:rPr>
          <w:rFonts w:ascii="Arial" w:eastAsia="Arial" w:hAnsi="Arial" w:cs="Arial"/>
          <w:color w:val="000000"/>
          <w:sz w:val="24"/>
          <w:szCs w:val="24"/>
        </w:rPr>
        <w:t>Walverden</w:t>
      </w:r>
      <w:proofErr w:type="spellEnd"/>
      <w:r>
        <w:rPr>
          <w:rFonts w:ascii="Arial" w:eastAsia="Arial" w:hAnsi="Arial" w:cs="Arial"/>
          <w:color w:val="000000"/>
          <w:sz w:val="24"/>
          <w:szCs w:val="24"/>
        </w:rPr>
        <w:t xml:space="preserve"> Park: Works at this park have reached practical completion. The senior playground, junior playground refurbishment, </w:t>
      </w:r>
      <w:r w:rsidR="000A0D16">
        <w:rPr>
          <w:rFonts w:ascii="Arial" w:eastAsia="Arial" w:hAnsi="Arial" w:cs="Arial"/>
          <w:color w:val="000000"/>
          <w:sz w:val="24"/>
          <w:szCs w:val="24"/>
        </w:rPr>
        <w:t xml:space="preserve">alongside the MUGA refurbishment </w:t>
      </w:r>
      <w:r>
        <w:rPr>
          <w:rFonts w:ascii="Arial" w:eastAsia="Arial" w:hAnsi="Arial" w:cs="Arial"/>
          <w:color w:val="000000"/>
          <w:sz w:val="24"/>
          <w:szCs w:val="24"/>
        </w:rPr>
        <w:t xml:space="preserve">were all completed earlier this year. Since the previous update, </w:t>
      </w:r>
      <w:r w:rsidR="000A0D16">
        <w:rPr>
          <w:rFonts w:ascii="Arial" w:eastAsia="Arial" w:hAnsi="Arial" w:cs="Arial"/>
          <w:color w:val="000000"/>
          <w:sz w:val="24"/>
          <w:szCs w:val="24"/>
        </w:rPr>
        <w:t>surfacing</w:t>
      </w:r>
      <w:r>
        <w:rPr>
          <w:rFonts w:ascii="Arial" w:eastAsia="Arial" w:hAnsi="Arial" w:cs="Arial"/>
          <w:color w:val="000000"/>
          <w:sz w:val="24"/>
          <w:szCs w:val="24"/>
        </w:rPr>
        <w:t xml:space="preserve"> works have been finalised and </w:t>
      </w:r>
      <w:r>
        <w:rPr>
          <w:rFonts w:ascii="Arial" w:eastAsia="Arial" w:hAnsi="Arial" w:cs="Arial"/>
          <w:color w:val="000000"/>
          <w:sz w:val="24"/>
          <w:szCs w:val="24"/>
        </w:rPr>
        <w:t>railings installed, marking substantial progress on-site.</w:t>
      </w:r>
    </w:p>
    <w:p w14:paraId="0000005A" w14:textId="77777777" w:rsidR="0037022B" w:rsidRDefault="0037022B">
      <w:pPr>
        <w:pBdr>
          <w:top w:val="nil"/>
          <w:left w:val="nil"/>
          <w:bottom w:val="nil"/>
          <w:right w:val="nil"/>
          <w:between w:val="nil"/>
        </w:pBdr>
        <w:ind w:left="720"/>
        <w:rPr>
          <w:rFonts w:ascii="Arial" w:eastAsia="Arial" w:hAnsi="Arial" w:cs="Arial"/>
          <w:color w:val="000000"/>
        </w:rPr>
      </w:pPr>
    </w:p>
    <w:p w14:paraId="0000005B" w14:textId="77777777" w:rsidR="0037022B" w:rsidRDefault="0037022B">
      <w:pPr>
        <w:widowControl w:val="0"/>
        <w:pBdr>
          <w:top w:val="nil"/>
          <w:left w:val="nil"/>
          <w:bottom w:val="nil"/>
          <w:right w:val="nil"/>
          <w:between w:val="nil"/>
        </w:pBdr>
        <w:ind w:left="720" w:right="567"/>
        <w:jc w:val="both"/>
        <w:rPr>
          <w:rFonts w:ascii="Arial" w:eastAsia="Arial" w:hAnsi="Arial" w:cs="Arial"/>
          <w:color w:val="000000"/>
          <w:sz w:val="24"/>
          <w:szCs w:val="24"/>
        </w:rPr>
      </w:pPr>
    </w:p>
    <w:p w14:paraId="0000005C" w14:textId="057ED2EC"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Marsden Park: Tarmacking works are now complete</w:t>
      </w:r>
      <w:r w:rsidR="000A0D16">
        <w:rPr>
          <w:rFonts w:ascii="Arial" w:eastAsia="Arial" w:hAnsi="Arial" w:cs="Arial"/>
          <w:color w:val="000000"/>
          <w:sz w:val="24"/>
          <w:szCs w:val="24"/>
        </w:rPr>
        <w:t xml:space="preserve"> with various sections around the park repaired or replaced</w:t>
      </w:r>
      <w:r>
        <w:rPr>
          <w:rFonts w:ascii="Arial" w:eastAsia="Arial" w:hAnsi="Arial" w:cs="Arial"/>
          <w:color w:val="000000"/>
          <w:sz w:val="24"/>
          <w:szCs w:val="24"/>
        </w:rPr>
        <w:t xml:space="preserve">, with </w:t>
      </w:r>
      <w:r>
        <w:rPr>
          <w:rFonts w:ascii="Arial" w:eastAsia="Arial" w:hAnsi="Arial" w:cs="Arial"/>
          <w:color w:val="000000"/>
          <w:sz w:val="24"/>
          <w:szCs w:val="24"/>
        </w:rPr>
        <w:t>new surfac</w:t>
      </w:r>
      <w:r w:rsidR="000A0D16">
        <w:rPr>
          <w:rFonts w:ascii="Arial" w:eastAsia="Arial" w:hAnsi="Arial" w:cs="Arial"/>
          <w:color w:val="000000"/>
          <w:sz w:val="24"/>
          <w:szCs w:val="24"/>
        </w:rPr>
        <w:t>ing</w:t>
      </w:r>
      <w:r>
        <w:rPr>
          <w:rFonts w:ascii="Arial" w:eastAsia="Arial" w:hAnsi="Arial" w:cs="Arial"/>
          <w:color w:val="000000"/>
          <w:sz w:val="24"/>
          <w:szCs w:val="24"/>
        </w:rPr>
        <w:t xml:space="preserve"> and steel railings installed. Pump track construction has </w:t>
      </w:r>
      <w:r w:rsidR="000A0D16">
        <w:rPr>
          <w:rFonts w:ascii="Arial" w:eastAsia="Arial" w:hAnsi="Arial" w:cs="Arial"/>
          <w:color w:val="000000"/>
          <w:sz w:val="24"/>
          <w:szCs w:val="24"/>
        </w:rPr>
        <w:t>been completed and officially opened.</w:t>
      </w:r>
    </w:p>
    <w:p w14:paraId="0000005D" w14:textId="77777777" w:rsidR="0037022B" w:rsidRDefault="0037022B">
      <w:pPr>
        <w:widowControl w:val="0"/>
        <w:pBdr>
          <w:top w:val="nil"/>
          <w:left w:val="nil"/>
          <w:bottom w:val="nil"/>
          <w:right w:val="nil"/>
          <w:between w:val="nil"/>
        </w:pBdr>
        <w:ind w:right="567"/>
        <w:jc w:val="both"/>
        <w:rPr>
          <w:rFonts w:ascii="Arial" w:eastAsia="Arial" w:hAnsi="Arial" w:cs="Arial"/>
          <w:sz w:val="24"/>
          <w:szCs w:val="24"/>
        </w:rPr>
      </w:pPr>
    </w:p>
    <w:p w14:paraId="0000005E" w14:textId="61F2765D"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Victoria Park: Works to the playground are now complete and open to the public.  Works include a new carpet surfacing overlay being installed over the playground’s existing rubber surface to create a smooth and polished finish. Th</w:t>
      </w:r>
      <w:r w:rsidR="000A0D16">
        <w:rPr>
          <w:rFonts w:ascii="Arial" w:eastAsia="Arial" w:hAnsi="Arial" w:cs="Arial"/>
          <w:color w:val="000000"/>
          <w:sz w:val="24"/>
          <w:szCs w:val="24"/>
        </w:rPr>
        <w:t>is complements the learn to ride scheme adjacent that was completed in 2024.  The</w:t>
      </w:r>
      <w:r>
        <w:rPr>
          <w:rFonts w:ascii="Arial" w:eastAsia="Arial" w:hAnsi="Arial" w:cs="Arial"/>
          <w:color w:val="000000"/>
          <w:sz w:val="24"/>
          <w:szCs w:val="24"/>
        </w:rPr>
        <w:t xml:space="preserve"> Project Lead is also developing the bridge improvement scheme, engaging with suppliers and engineers to confirm design and delivery options.</w:t>
      </w:r>
      <w:r w:rsidR="000A0D16">
        <w:rPr>
          <w:rFonts w:ascii="Arial" w:eastAsia="Arial" w:hAnsi="Arial" w:cs="Arial"/>
          <w:color w:val="000000"/>
          <w:sz w:val="24"/>
          <w:szCs w:val="24"/>
        </w:rPr>
        <w:t xml:space="preserve">  Once costings for the bridge are completed, the final items of infrastructure such as benches and signage will be considered.</w:t>
      </w:r>
    </w:p>
    <w:p w14:paraId="0000005F" w14:textId="77777777" w:rsidR="0037022B" w:rsidRDefault="0037022B">
      <w:pPr>
        <w:widowControl w:val="0"/>
        <w:pBdr>
          <w:top w:val="nil"/>
          <w:left w:val="nil"/>
          <w:bottom w:val="nil"/>
          <w:right w:val="nil"/>
          <w:between w:val="nil"/>
        </w:pBdr>
        <w:ind w:right="567"/>
        <w:jc w:val="both"/>
        <w:rPr>
          <w:rFonts w:ascii="Arial" w:eastAsia="Arial" w:hAnsi="Arial" w:cs="Arial"/>
          <w:b/>
          <w:color w:val="000000"/>
          <w:sz w:val="24"/>
          <w:szCs w:val="24"/>
        </w:rPr>
      </w:pPr>
    </w:p>
    <w:p w14:paraId="00000060"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HEALTHY TOWNS – WAVELENGTHS</w:t>
      </w:r>
    </w:p>
    <w:p w14:paraId="00000061" w14:textId="77777777" w:rsidR="0037022B" w:rsidRDefault="0037022B">
      <w:pPr>
        <w:pBdr>
          <w:top w:val="nil"/>
          <w:left w:val="nil"/>
          <w:bottom w:val="nil"/>
          <w:right w:val="nil"/>
          <w:between w:val="nil"/>
        </w:pBdr>
        <w:ind w:left="720"/>
        <w:rPr>
          <w:rFonts w:ascii="Arial" w:eastAsia="Arial" w:hAnsi="Arial" w:cs="Arial"/>
          <w:color w:val="000000"/>
          <w:highlight w:val="yellow"/>
        </w:rPr>
      </w:pPr>
    </w:p>
    <w:p w14:paraId="00000062"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Wavelengths Project is well underway, with all enabling works, including diversions and drainage, now fully completed. The main contractor is on site, and site setup activities have been successfully finalised.</w:t>
      </w:r>
    </w:p>
    <w:p w14:paraId="00000063" w14:textId="77777777" w:rsidR="0037022B" w:rsidRDefault="0037022B">
      <w:pPr>
        <w:widowControl w:val="0"/>
        <w:pBdr>
          <w:top w:val="nil"/>
          <w:left w:val="nil"/>
          <w:bottom w:val="nil"/>
          <w:right w:val="nil"/>
          <w:between w:val="nil"/>
        </w:pBdr>
        <w:ind w:right="567"/>
        <w:jc w:val="both"/>
        <w:rPr>
          <w:rFonts w:ascii="Arial" w:eastAsia="Arial" w:hAnsi="Arial" w:cs="Arial"/>
          <w:color w:val="000000"/>
          <w:sz w:val="24"/>
          <w:szCs w:val="24"/>
        </w:rPr>
      </w:pPr>
    </w:p>
    <w:p w14:paraId="00000064"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Excavation and base preparation </w:t>
      </w:r>
      <w:proofErr w:type="gramStart"/>
      <w:r>
        <w:rPr>
          <w:rFonts w:ascii="Arial" w:eastAsia="Arial" w:hAnsi="Arial" w:cs="Arial"/>
          <w:color w:val="000000"/>
          <w:sz w:val="24"/>
          <w:szCs w:val="24"/>
        </w:rPr>
        <w:t>works</w:t>
      </w:r>
      <w:proofErr w:type="gramEnd"/>
      <w:r>
        <w:rPr>
          <w:rFonts w:ascii="Arial" w:eastAsia="Arial" w:hAnsi="Arial" w:cs="Arial"/>
          <w:color w:val="000000"/>
          <w:sz w:val="24"/>
          <w:szCs w:val="24"/>
        </w:rPr>
        <w:t xml:space="preserve"> for the extension foundations are in progress and on programme, with no delays reported.</w:t>
      </w:r>
    </w:p>
    <w:p w14:paraId="00000065" w14:textId="77777777" w:rsidR="0037022B" w:rsidRDefault="0037022B">
      <w:pPr>
        <w:widowControl w:val="0"/>
        <w:pBdr>
          <w:top w:val="nil"/>
          <w:left w:val="nil"/>
          <w:bottom w:val="nil"/>
          <w:right w:val="nil"/>
          <w:between w:val="nil"/>
        </w:pBdr>
        <w:ind w:right="567"/>
        <w:jc w:val="both"/>
        <w:rPr>
          <w:rFonts w:ascii="Arial" w:eastAsia="Arial" w:hAnsi="Arial" w:cs="Arial"/>
          <w:color w:val="000000"/>
          <w:sz w:val="24"/>
          <w:szCs w:val="24"/>
        </w:rPr>
      </w:pPr>
    </w:p>
    <w:p w14:paraId="00000066"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pool play area works have been scheduled for December, and the project remains on track for practical completion by the end of March 2026.</w:t>
      </w:r>
    </w:p>
    <w:p w14:paraId="00000067" w14:textId="77777777" w:rsidR="0037022B" w:rsidRDefault="0037022B">
      <w:pPr>
        <w:rPr>
          <w:rFonts w:ascii="Arial" w:eastAsia="Arial" w:hAnsi="Arial" w:cs="Arial"/>
          <w:b/>
        </w:rPr>
      </w:pPr>
    </w:p>
    <w:p w14:paraId="00000068"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THIS IS NELSON</w:t>
      </w:r>
    </w:p>
    <w:p w14:paraId="00000069" w14:textId="77777777" w:rsidR="0037022B" w:rsidRDefault="0037022B">
      <w:pPr>
        <w:pBdr>
          <w:top w:val="nil"/>
          <w:left w:val="nil"/>
          <w:bottom w:val="nil"/>
          <w:right w:val="nil"/>
          <w:between w:val="nil"/>
        </w:pBdr>
        <w:ind w:left="720"/>
        <w:rPr>
          <w:rFonts w:ascii="Arial" w:eastAsia="Arial" w:hAnsi="Arial" w:cs="Arial"/>
          <w:color w:val="000000"/>
        </w:rPr>
      </w:pPr>
    </w:p>
    <w:p w14:paraId="0000006A"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The This is Nelson project continues to successfully engage with the local community, supporting a range of initiatives that enhance community spaces across Nelson. The project is currently meeting all output targets, reflecting strong delivery performance.</w:t>
      </w:r>
    </w:p>
    <w:p w14:paraId="0000006B" w14:textId="77777777" w:rsidR="0037022B" w:rsidRDefault="0037022B">
      <w:pPr>
        <w:pBdr>
          <w:top w:val="nil"/>
          <w:left w:val="nil"/>
          <w:bottom w:val="nil"/>
          <w:right w:val="nil"/>
          <w:between w:val="nil"/>
        </w:pBdr>
        <w:ind w:left="720"/>
        <w:rPr>
          <w:rFonts w:ascii="Arial" w:eastAsia="Arial" w:hAnsi="Arial" w:cs="Arial"/>
          <w:color w:val="000000"/>
        </w:rPr>
      </w:pPr>
    </w:p>
    <w:p w14:paraId="0000006C" w14:textId="7B127A58"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highlight w:val="white"/>
        </w:rPr>
        <w:t xml:space="preserve">A People’s Assembly took place on 18 October at the Pendle Rise Shopping Centre. The event was organised with the support of Food Nelson as part of Dana Olarescu’s </w:t>
      </w:r>
      <w:r>
        <w:rPr>
          <w:rFonts w:ascii="Arial" w:eastAsia="Arial" w:hAnsi="Arial" w:cs="Arial"/>
          <w:i/>
          <w:sz w:val="24"/>
          <w:szCs w:val="24"/>
          <w:highlight w:val="white"/>
        </w:rPr>
        <w:t>“Taste of Transformation”</w:t>
      </w:r>
      <w:r>
        <w:rPr>
          <w:rFonts w:ascii="Arial" w:eastAsia="Arial" w:hAnsi="Arial" w:cs="Arial"/>
          <w:sz w:val="24"/>
          <w:szCs w:val="24"/>
          <w:highlight w:val="white"/>
        </w:rPr>
        <w:t xml:space="preserve"> project. It provided an opportunity for attendees to learn more about Food Nelson’s work. The event also featured a ‘Talkeoke’ session – a public pop-up talk show that invited participants to share their views and listen to others. The focus was on the Nelson Plan for Neighbourhoods, exploring how the community could collaborate to make Nelson a greener, more playful, and connected place to live.</w:t>
      </w:r>
      <w:r w:rsidR="000A0D16">
        <w:rPr>
          <w:rFonts w:ascii="Arial" w:eastAsia="Arial" w:hAnsi="Arial" w:cs="Arial"/>
          <w:sz w:val="24"/>
          <w:szCs w:val="24"/>
          <w:highlight w:val="white"/>
        </w:rPr>
        <w:t xml:space="preserve"> </w:t>
      </w:r>
      <w:r>
        <w:rPr>
          <w:rFonts w:ascii="Arial" w:eastAsia="Arial" w:hAnsi="Arial" w:cs="Arial"/>
          <w:sz w:val="24"/>
          <w:szCs w:val="24"/>
          <w:highlight w:val="white"/>
        </w:rPr>
        <w:t>The People’s Assembly was very well attended, with around 400–500 people participating throughout the day, making it a lively and engaging event.</w:t>
      </w:r>
    </w:p>
    <w:p w14:paraId="0000006D" w14:textId="77777777" w:rsidR="0037022B" w:rsidRDefault="0037022B">
      <w:pPr>
        <w:pBdr>
          <w:top w:val="nil"/>
          <w:left w:val="nil"/>
          <w:bottom w:val="nil"/>
          <w:right w:val="nil"/>
          <w:between w:val="nil"/>
        </w:pBdr>
        <w:ind w:left="720"/>
        <w:rPr>
          <w:rFonts w:ascii="Arial" w:eastAsia="Arial" w:hAnsi="Arial" w:cs="Arial"/>
          <w:color w:val="000000"/>
        </w:rPr>
      </w:pPr>
    </w:p>
    <w:p w14:paraId="0000006E" w14:textId="034C0C55"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rPr>
        <w:t xml:space="preserve">A new installation was unveiled at 3B Systems as part of the British Textile Biennial. Entitled </w:t>
      </w:r>
      <w:r>
        <w:rPr>
          <w:rFonts w:ascii="Arial" w:eastAsia="Arial" w:hAnsi="Arial" w:cs="Arial"/>
          <w:i/>
          <w:sz w:val="24"/>
          <w:szCs w:val="24"/>
        </w:rPr>
        <w:t>“Memory Fabric”</w:t>
      </w:r>
      <w:r>
        <w:rPr>
          <w:rFonts w:ascii="Arial" w:eastAsia="Arial" w:hAnsi="Arial" w:cs="Arial"/>
          <w:sz w:val="24"/>
          <w:szCs w:val="24"/>
        </w:rPr>
        <w:t xml:space="preserve"> by Alexis Maxwell, the installation ran from 2nd to 30th October. The immersive, sci-fi-inspired multimedia piece explored the idea of a fabric that held the memories of local people and the surrounding Pendle landscape. Using projection mapping and nature-inspired sculpture, the artwork envisioned future fabrics that grew, shifted, and stored memory, blending the organic with the artificial and t</w:t>
      </w:r>
      <w:r>
        <w:rPr>
          <w:rFonts w:ascii="Arial" w:eastAsia="Arial" w:hAnsi="Arial" w:cs="Arial"/>
          <w:sz w:val="24"/>
          <w:szCs w:val="24"/>
        </w:rPr>
        <w:t>he natural with the woven.</w:t>
      </w:r>
      <w:r w:rsidR="000A0D16">
        <w:rPr>
          <w:rFonts w:ascii="Arial" w:eastAsia="Arial" w:hAnsi="Arial" w:cs="Arial"/>
          <w:sz w:val="24"/>
          <w:szCs w:val="24"/>
        </w:rPr>
        <w:t xml:space="preserve"> </w:t>
      </w:r>
      <w:r>
        <w:rPr>
          <w:rFonts w:ascii="Arial" w:eastAsia="Arial" w:hAnsi="Arial" w:cs="Arial"/>
          <w:sz w:val="24"/>
          <w:szCs w:val="24"/>
        </w:rPr>
        <w:t>The installation was very well attended, attracting strong visitor interest throughout its run and receiving positive feedback from attendees.</w:t>
      </w:r>
    </w:p>
    <w:p w14:paraId="0000006F" w14:textId="77777777" w:rsidR="0037022B" w:rsidRDefault="0037022B">
      <w:pPr>
        <w:pBdr>
          <w:top w:val="nil"/>
          <w:left w:val="nil"/>
          <w:bottom w:val="nil"/>
          <w:right w:val="nil"/>
          <w:between w:val="nil"/>
        </w:pBdr>
        <w:ind w:left="720"/>
        <w:rPr>
          <w:rFonts w:ascii="Arial" w:eastAsia="Arial" w:hAnsi="Arial" w:cs="Arial"/>
          <w:color w:val="000000"/>
        </w:rPr>
      </w:pPr>
    </w:p>
    <w:p w14:paraId="0FD1F776" w14:textId="77777777" w:rsidR="00072E69" w:rsidRPr="00072E69"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sz w:val="24"/>
          <w:szCs w:val="24"/>
        </w:rPr>
        <w:t xml:space="preserve">In-Situ are collaborating with the demolition team at the Pendle Rise Shopping Centre (PRSC) on a mural project, developed by Building Bridges Pendle, </w:t>
      </w:r>
      <w:r>
        <w:rPr>
          <w:rFonts w:ascii="Arial" w:eastAsia="Arial" w:hAnsi="Arial" w:cs="Arial"/>
          <w:sz w:val="24"/>
          <w:szCs w:val="24"/>
        </w:rPr>
        <w:t xml:space="preserve">supported through the </w:t>
      </w:r>
      <w:r w:rsidR="000A0D16">
        <w:rPr>
          <w:rFonts w:ascii="Arial" w:eastAsia="Arial" w:hAnsi="Arial" w:cs="Arial"/>
          <w:sz w:val="24"/>
          <w:szCs w:val="24"/>
        </w:rPr>
        <w:t>PBC Community Engagement</w:t>
      </w:r>
      <w:r w:rsidR="00072E69">
        <w:rPr>
          <w:rFonts w:ascii="Arial" w:eastAsia="Arial" w:hAnsi="Arial" w:cs="Arial"/>
          <w:sz w:val="24"/>
          <w:szCs w:val="24"/>
        </w:rPr>
        <w:t xml:space="preserve"> Programme (</w:t>
      </w:r>
      <w:r>
        <w:rPr>
          <w:rFonts w:ascii="Arial" w:eastAsia="Arial" w:hAnsi="Arial" w:cs="Arial"/>
          <w:sz w:val="24"/>
          <w:szCs w:val="24"/>
        </w:rPr>
        <w:t>CEP</w:t>
      </w:r>
      <w:r w:rsidR="00072E69">
        <w:rPr>
          <w:rFonts w:ascii="Arial" w:eastAsia="Arial" w:hAnsi="Arial" w:cs="Arial"/>
          <w:sz w:val="24"/>
          <w:szCs w:val="24"/>
        </w:rPr>
        <w:t>)</w:t>
      </w:r>
      <w:r>
        <w:rPr>
          <w:rFonts w:ascii="Arial" w:eastAsia="Arial" w:hAnsi="Arial" w:cs="Arial"/>
          <w:sz w:val="24"/>
          <w:szCs w:val="24"/>
        </w:rPr>
        <w:t xml:space="preserve"> funding. </w:t>
      </w:r>
    </w:p>
    <w:p w14:paraId="050F33AD" w14:textId="77777777" w:rsidR="00072E69" w:rsidRDefault="00072E69" w:rsidP="00072E69">
      <w:pPr>
        <w:pStyle w:val="ListParagraph"/>
        <w:rPr>
          <w:rFonts w:ascii="Arial" w:eastAsia="Arial" w:hAnsi="Arial" w:cs="Arial"/>
          <w:sz w:val="24"/>
          <w:szCs w:val="24"/>
        </w:rPr>
      </w:pPr>
    </w:p>
    <w:p w14:paraId="00000070" w14:textId="7198D93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sz w:val="24"/>
          <w:szCs w:val="24"/>
        </w:rPr>
        <w:t>The project will involve local schoolchildren, who will help design artwork for the PRSC development hoardings and explore creative gateway features for the town.</w:t>
      </w:r>
    </w:p>
    <w:p w14:paraId="00000071" w14:textId="77777777" w:rsidR="0037022B" w:rsidRDefault="0037022B">
      <w:pPr>
        <w:rPr>
          <w:rFonts w:ascii="Arial" w:eastAsia="Arial" w:hAnsi="Arial" w:cs="Arial"/>
        </w:rPr>
      </w:pPr>
    </w:p>
    <w:p w14:paraId="00000072"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YES HUB</w:t>
      </w:r>
    </w:p>
    <w:p w14:paraId="00000073" w14:textId="77777777" w:rsidR="0037022B" w:rsidRDefault="0037022B">
      <w:pPr>
        <w:pBdr>
          <w:top w:val="nil"/>
          <w:left w:val="nil"/>
          <w:bottom w:val="nil"/>
          <w:right w:val="nil"/>
          <w:between w:val="nil"/>
        </w:pBdr>
        <w:ind w:left="720"/>
        <w:rPr>
          <w:rFonts w:ascii="Arial" w:eastAsia="Arial" w:hAnsi="Arial" w:cs="Arial"/>
          <w:color w:val="000000"/>
        </w:rPr>
      </w:pPr>
    </w:p>
    <w:p w14:paraId="00000074"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Pendle YES Hub Project continues to progress strongly, meeting all reporting outcomes and performance targets. The YES Hub team remains committed to providing young people with opportunities to build confidence, develop skills, and prepare for future employment.</w:t>
      </w:r>
    </w:p>
    <w:p w14:paraId="00000075" w14:textId="77777777" w:rsidR="0037022B" w:rsidRDefault="0037022B">
      <w:pPr>
        <w:pBdr>
          <w:top w:val="nil"/>
          <w:left w:val="nil"/>
          <w:bottom w:val="nil"/>
          <w:right w:val="nil"/>
          <w:between w:val="nil"/>
        </w:pBdr>
        <w:ind w:left="720"/>
        <w:rPr>
          <w:rFonts w:ascii="Arial" w:eastAsia="Arial" w:hAnsi="Arial" w:cs="Arial"/>
          <w:color w:val="000000"/>
        </w:rPr>
      </w:pPr>
    </w:p>
    <w:p w14:paraId="00000076"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sz w:val="24"/>
          <w:szCs w:val="24"/>
        </w:rPr>
        <w:t>Following the success of previous life support courses — attended by 15 young people who completed basic life support training with Domiciliary Home Care Services — the YES Hub scheduled and delivered additional training sessions in manual handling and health and safety, which took place throughout September and October.</w:t>
      </w:r>
    </w:p>
    <w:p w14:paraId="00000077" w14:textId="77777777" w:rsidR="0037022B" w:rsidRDefault="0037022B">
      <w:pPr>
        <w:pBdr>
          <w:top w:val="nil"/>
          <w:left w:val="nil"/>
          <w:bottom w:val="nil"/>
          <w:right w:val="nil"/>
          <w:between w:val="nil"/>
        </w:pBdr>
        <w:ind w:left="720"/>
        <w:rPr>
          <w:rFonts w:ascii="Arial" w:eastAsia="Arial" w:hAnsi="Arial" w:cs="Arial"/>
          <w:color w:val="000000"/>
        </w:rPr>
      </w:pPr>
    </w:p>
    <w:p w14:paraId="00000078"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YES Hub ha</w:t>
      </w:r>
      <w:r>
        <w:rPr>
          <w:rFonts w:ascii="Arial" w:eastAsia="Arial" w:hAnsi="Arial" w:cs="Arial"/>
          <w:sz w:val="24"/>
          <w:szCs w:val="24"/>
        </w:rPr>
        <w:t>s</w:t>
      </w:r>
      <w:r>
        <w:rPr>
          <w:rFonts w:ascii="Arial" w:eastAsia="Arial" w:hAnsi="Arial" w:cs="Arial"/>
          <w:color w:val="000000"/>
          <w:sz w:val="24"/>
          <w:szCs w:val="24"/>
        </w:rPr>
        <w:t xml:space="preserve"> continued to strengthen its partnership with the Department for Work and Pensions (DWP) through the Movement to Work initiative. This collaboration is helping young people gain valuable work experience and employment opportunities through tailored placements, mentoring, and skills development. Several participants have already progressed into paid roles across a range of sectors. This initiative has significantly boosted confidence, employability, and long-term career prospects.</w:t>
      </w:r>
    </w:p>
    <w:p w14:paraId="00000079" w14:textId="77777777" w:rsidR="0037022B" w:rsidRDefault="0037022B">
      <w:pPr>
        <w:pBdr>
          <w:top w:val="nil"/>
          <w:left w:val="nil"/>
          <w:bottom w:val="nil"/>
          <w:right w:val="nil"/>
          <w:between w:val="nil"/>
        </w:pBdr>
        <w:ind w:left="720"/>
        <w:rPr>
          <w:rFonts w:ascii="Arial" w:eastAsia="Arial" w:hAnsi="Arial" w:cs="Arial"/>
          <w:color w:val="000000"/>
        </w:rPr>
      </w:pPr>
    </w:p>
    <w:p w14:paraId="0000007A"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There has been a notable increase in demand for both employability and mental health support services at the Hub. The employability offer remains heavily utilised, with staff diaries now fully booked up to two weeks in advance</w:t>
      </w:r>
    </w:p>
    <w:p w14:paraId="0000007B" w14:textId="77777777" w:rsidR="0037022B" w:rsidRDefault="0037022B">
      <w:pPr>
        <w:pBdr>
          <w:top w:val="nil"/>
          <w:left w:val="nil"/>
          <w:bottom w:val="nil"/>
          <w:right w:val="nil"/>
          <w:between w:val="nil"/>
        </w:pBdr>
        <w:ind w:left="720"/>
        <w:rPr>
          <w:rFonts w:ascii="Arial" w:eastAsia="Arial" w:hAnsi="Arial" w:cs="Arial"/>
          <w:color w:val="000000"/>
        </w:rPr>
      </w:pPr>
    </w:p>
    <w:p w14:paraId="0000007C"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As part of an initiative to broaden young people’s horizons, a group from Bradley Ward recently visited the Houses of Parliament. This visit provided a first-hand insight into national decision-making, raising aspirations and inspiring interest in future career paths.</w:t>
      </w:r>
    </w:p>
    <w:p w14:paraId="0000007D" w14:textId="77777777" w:rsidR="0037022B" w:rsidRDefault="0037022B">
      <w:pPr>
        <w:pBdr>
          <w:top w:val="nil"/>
          <w:left w:val="nil"/>
          <w:bottom w:val="nil"/>
          <w:right w:val="nil"/>
          <w:between w:val="nil"/>
        </w:pBdr>
        <w:ind w:left="720"/>
        <w:rPr>
          <w:rFonts w:ascii="Arial" w:eastAsia="Arial" w:hAnsi="Arial" w:cs="Arial"/>
          <w:color w:val="000000"/>
        </w:rPr>
      </w:pPr>
    </w:p>
    <w:p w14:paraId="0000007E"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Female-only boxing sessions are currently being held at the Hub, designed to empower young women through physical activity. These sessions are being delivered in collaboration with the Active Future Physical Activity Network</w:t>
      </w:r>
    </w:p>
    <w:p w14:paraId="0000007F" w14:textId="77777777" w:rsidR="0037022B" w:rsidRDefault="0037022B">
      <w:pPr>
        <w:widowControl w:val="0"/>
        <w:pBdr>
          <w:top w:val="nil"/>
          <w:left w:val="nil"/>
          <w:bottom w:val="nil"/>
          <w:right w:val="nil"/>
          <w:between w:val="nil"/>
        </w:pBdr>
        <w:ind w:right="567"/>
        <w:jc w:val="both"/>
        <w:rPr>
          <w:rFonts w:ascii="Arial" w:eastAsia="Arial" w:hAnsi="Arial" w:cs="Arial"/>
          <w:color w:val="000000"/>
          <w:sz w:val="24"/>
          <w:szCs w:val="24"/>
        </w:rPr>
      </w:pPr>
    </w:p>
    <w:p w14:paraId="00000080"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The</w:t>
      </w:r>
      <w:r>
        <w:rPr>
          <w:rFonts w:ascii="Arial" w:eastAsia="Arial" w:hAnsi="Arial" w:cs="Arial"/>
          <w:sz w:val="24"/>
          <w:szCs w:val="24"/>
        </w:rPr>
        <w:t xml:space="preserve"> </w:t>
      </w:r>
      <w:r>
        <w:rPr>
          <w:rFonts w:ascii="Arial" w:eastAsia="Arial" w:hAnsi="Arial" w:cs="Arial"/>
          <w:color w:val="000000"/>
          <w:sz w:val="24"/>
          <w:szCs w:val="24"/>
        </w:rPr>
        <w:t xml:space="preserve">YES Hub continues to operate its Free Bike Hire Library, run by Active Cycles in partnership with </w:t>
      </w:r>
      <w:r>
        <w:rPr>
          <w:rFonts w:ascii="Arial" w:eastAsia="Arial" w:hAnsi="Arial" w:cs="Arial"/>
          <w:sz w:val="24"/>
          <w:szCs w:val="24"/>
        </w:rPr>
        <w:t>PBC,</w:t>
      </w:r>
      <w:r>
        <w:rPr>
          <w:rFonts w:ascii="Arial" w:eastAsia="Arial" w:hAnsi="Arial" w:cs="Arial"/>
          <w:color w:val="000000"/>
          <w:sz w:val="24"/>
          <w:szCs w:val="24"/>
        </w:rPr>
        <w:t xml:space="preserve"> Lancashire County Council, and Active Lancashire. This initiative offers free bike hire for adults aged 18+ living in Pendle for up to one month. Participants who hire a bike for two weeks or more receive a £10 voucher to use at the Active Cycles bike shop towards the purchase of a refurbished adult bike, with prices starting at just £50.</w:t>
      </w:r>
    </w:p>
    <w:p w14:paraId="00000081" w14:textId="77777777" w:rsidR="0037022B" w:rsidRDefault="0037022B">
      <w:pPr>
        <w:pBdr>
          <w:top w:val="nil"/>
          <w:left w:val="nil"/>
          <w:bottom w:val="nil"/>
          <w:right w:val="nil"/>
          <w:between w:val="nil"/>
        </w:pBdr>
        <w:ind w:left="720"/>
        <w:rPr>
          <w:rFonts w:ascii="Arial" w:eastAsia="Arial" w:hAnsi="Arial" w:cs="Arial"/>
          <w:color w:val="000000"/>
        </w:rPr>
      </w:pPr>
    </w:p>
    <w:p w14:paraId="00000082"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Two case studies showcasing individual success stories from the Hub have been provided </w:t>
      </w:r>
      <w:sdt>
        <w:sdtPr>
          <w:tag w:val="goog_rdk_0"/>
          <w:id w:val="906471618"/>
        </w:sdtPr>
        <w:sdtEndPr/>
        <w:sdtContent/>
      </w:sdt>
      <w:r>
        <w:rPr>
          <w:rFonts w:ascii="Arial" w:eastAsia="Arial" w:hAnsi="Arial" w:cs="Arial"/>
          <w:color w:val="000000"/>
          <w:sz w:val="24"/>
          <w:szCs w:val="24"/>
        </w:rPr>
        <w:t>and are attached to this report for reference.</w:t>
      </w:r>
    </w:p>
    <w:p w14:paraId="00000083" w14:textId="77777777" w:rsidR="0037022B" w:rsidRDefault="0037022B">
      <w:pPr>
        <w:widowControl w:val="0"/>
        <w:pBdr>
          <w:top w:val="nil"/>
          <w:left w:val="nil"/>
          <w:bottom w:val="nil"/>
          <w:right w:val="nil"/>
          <w:between w:val="nil"/>
        </w:pBdr>
        <w:ind w:right="567"/>
        <w:jc w:val="both"/>
        <w:rPr>
          <w:rFonts w:ascii="Arial" w:eastAsia="Arial" w:hAnsi="Arial" w:cs="Arial"/>
          <w:b/>
          <w:color w:val="000000"/>
          <w:sz w:val="24"/>
          <w:szCs w:val="24"/>
        </w:rPr>
      </w:pPr>
    </w:p>
    <w:p w14:paraId="00000084"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GENERAL UPDATES</w:t>
      </w:r>
    </w:p>
    <w:p w14:paraId="00000085" w14:textId="77777777" w:rsidR="0037022B" w:rsidRDefault="0037022B">
      <w:pPr>
        <w:pBdr>
          <w:top w:val="nil"/>
          <w:left w:val="nil"/>
          <w:bottom w:val="nil"/>
          <w:right w:val="nil"/>
          <w:between w:val="nil"/>
        </w:pBdr>
        <w:ind w:left="720"/>
        <w:rPr>
          <w:rFonts w:ascii="Arial" w:eastAsia="Arial" w:hAnsi="Arial" w:cs="Arial"/>
          <w:b/>
          <w:color w:val="000000"/>
        </w:rPr>
      </w:pPr>
    </w:p>
    <w:p w14:paraId="00000086"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b/>
          <w:color w:val="000000"/>
          <w:sz w:val="24"/>
          <w:szCs w:val="24"/>
        </w:rPr>
        <w:t>COMMUNICATIONS</w:t>
      </w:r>
    </w:p>
    <w:p w14:paraId="00000087" w14:textId="77777777" w:rsidR="0037022B" w:rsidRDefault="0037022B">
      <w:pPr>
        <w:pBdr>
          <w:top w:val="nil"/>
          <w:left w:val="nil"/>
          <w:bottom w:val="nil"/>
          <w:right w:val="nil"/>
          <w:between w:val="nil"/>
        </w:pBdr>
        <w:ind w:left="720"/>
        <w:rPr>
          <w:rFonts w:ascii="Arial" w:eastAsia="Arial" w:hAnsi="Arial" w:cs="Arial"/>
          <w:color w:val="000000"/>
        </w:rPr>
      </w:pPr>
    </w:p>
    <w:p w14:paraId="00000088"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Programme Management Team continues to meet fortnightly with</w:t>
      </w:r>
      <w:r>
        <w:rPr>
          <w:rFonts w:ascii="Arial" w:eastAsia="Arial" w:hAnsi="Arial" w:cs="Arial"/>
          <w:sz w:val="24"/>
          <w:szCs w:val="24"/>
        </w:rPr>
        <w:t xml:space="preserve"> </w:t>
      </w:r>
      <w:r>
        <w:rPr>
          <w:rFonts w:ascii="Arial" w:eastAsia="Arial" w:hAnsi="Arial" w:cs="Arial"/>
          <w:color w:val="000000"/>
          <w:sz w:val="24"/>
          <w:szCs w:val="24"/>
        </w:rPr>
        <w:t>BC’s Communications Team, Pendle Leisure Trust, and In-Situ to ensure that the website, news releases, and social media channels remain up to date with notable stories and achievements arising from the Town Deal Programme. Actions identified at the previous Town Deal Board meeting have been incorporated into the communications update included later in the agenda.</w:t>
      </w:r>
      <w:r>
        <w:rPr>
          <w:rFonts w:ascii="Arial" w:eastAsia="Arial" w:hAnsi="Arial" w:cs="Arial"/>
          <w:sz w:val="24"/>
          <w:szCs w:val="24"/>
        </w:rPr>
        <w:t xml:space="preserve"> </w:t>
      </w:r>
    </w:p>
    <w:p w14:paraId="00000089" w14:textId="77777777" w:rsidR="0037022B" w:rsidRDefault="0037022B">
      <w:pPr>
        <w:widowControl w:val="0"/>
        <w:pBdr>
          <w:top w:val="nil"/>
          <w:left w:val="nil"/>
          <w:bottom w:val="nil"/>
          <w:right w:val="nil"/>
          <w:between w:val="nil"/>
        </w:pBdr>
        <w:ind w:right="567"/>
        <w:jc w:val="both"/>
        <w:rPr>
          <w:rFonts w:ascii="Arial" w:eastAsia="Arial" w:hAnsi="Arial" w:cs="Arial"/>
          <w:sz w:val="24"/>
          <w:szCs w:val="24"/>
        </w:rPr>
      </w:pPr>
    </w:p>
    <w:sdt>
      <w:sdtPr>
        <w:tag w:val="goog_rdk_3"/>
        <w:id w:val="1490468949"/>
      </w:sdtPr>
      <w:sdtEndPr/>
      <w:sdtContent>
        <w:p w14:paraId="0000008A" w14:textId="77777777" w:rsidR="0037022B" w:rsidRPr="00072E69" w:rsidRDefault="00215A5A">
          <w:pPr>
            <w:widowControl w:val="0"/>
            <w:pBdr>
              <w:top w:val="nil"/>
              <w:left w:val="nil"/>
              <w:bottom w:val="nil"/>
              <w:right w:val="nil"/>
              <w:between w:val="nil"/>
            </w:pBdr>
            <w:ind w:right="567"/>
            <w:jc w:val="both"/>
            <w:rPr>
              <w:rFonts w:ascii="Arial" w:eastAsia="Arial" w:hAnsi="Arial" w:cs="Arial"/>
              <w:color w:val="000000"/>
              <w:sz w:val="22"/>
              <w:szCs w:val="22"/>
            </w:rPr>
          </w:pPr>
          <w:sdt>
            <w:sdtPr>
              <w:tag w:val="goog_rdk_2"/>
              <w:id w:val="-1811323497"/>
            </w:sdtPr>
            <w:sdtEndPr/>
            <w:sdtContent/>
          </w:sdt>
        </w:p>
      </w:sdtContent>
    </w:sdt>
    <w:p w14:paraId="0000008B"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A visit from members of the </w:t>
      </w:r>
      <w:r>
        <w:rPr>
          <w:rFonts w:ascii="Arial" w:eastAsia="Arial" w:hAnsi="Arial" w:cs="Arial"/>
          <w:sz w:val="24"/>
          <w:szCs w:val="24"/>
        </w:rPr>
        <w:t>Ministry of Housing, Communities and Local Government (MHCLG)</w:t>
      </w:r>
      <w:r>
        <w:rPr>
          <w:rFonts w:ascii="Arial" w:eastAsia="Arial" w:hAnsi="Arial" w:cs="Arial"/>
          <w:color w:val="000000"/>
          <w:sz w:val="24"/>
          <w:szCs w:val="24"/>
        </w:rPr>
        <w:t xml:space="preserve"> took place on 23 September. During the visit, the delegation toured a selection of Town Deal projects and expressed strong satisfaction with the progress achieved to date.</w:t>
      </w:r>
    </w:p>
    <w:p w14:paraId="0000008C" w14:textId="77777777" w:rsidR="0037022B" w:rsidRDefault="0037022B">
      <w:pPr>
        <w:widowControl w:val="0"/>
        <w:pBdr>
          <w:top w:val="nil"/>
          <w:left w:val="nil"/>
          <w:bottom w:val="nil"/>
          <w:right w:val="nil"/>
          <w:between w:val="nil"/>
        </w:pBdr>
        <w:ind w:left="720" w:right="567"/>
        <w:jc w:val="both"/>
        <w:rPr>
          <w:rFonts w:ascii="Arial" w:eastAsia="Arial" w:hAnsi="Arial" w:cs="Arial"/>
          <w:color w:val="000000"/>
          <w:sz w:val="24"/>
          <w:szCs w:val="24"/>
        </w:rPr>
      </w:pPr>
    </w:p>
    <w:p w14:paraId="0000008D"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The PBC Communications Team continues to work collaboratively with the Lancashire County Council Communications Team to ensure consistent and coordinated messaging around the Accessible Nelson project. Both teams are actively engaged in ensuring that communications are timely, accurate, and aligned across all platforms.</w:t>
      </w:r>
    </w:p>
    <w:p w14:paraId="0000008E" w14:textId="77777777" w:rsidR="0037022B" w:rsidRDefault="0037022B">
      <w:pPr>
        <w:pBdr>
          <w:top w:val="nil"/>
          <w:left w:val="nil"/>
          <w:bottom w:val="nil"/>
          <w:right w:val="nil"/>
          <w:between w:val="nil"/>
        </w:pBdr>
        <w:ind w:left="720"/>
        <w:rPr>
          <w:rFonts w:ascii="Arial" w:eastAsia="Arial" w:hAnsi="Arial" w:cs="Arial"/>
          <w:color w:val="000000"/>
        </w:rPr>
      </w:pPr>
    </w:p>
    <w:p w14:paraId="0000008F" w14:textId="77777777" w:rsidR="0037022B" w:rsidRDefault="0037022B">
      <w:pPr>
        <w:pBdr>
          <w:top w:val="nil"/>
          <w:left w:val="nil"/>
          <w:bottom w:val="nil"/>
          <w:right w:val="nil"/>
          <w:between w:val="nil"/>
        </w:pBdr>
        <w:ind w:left="720"/>
        <w:rPr>
          <w:rFonts w:ascii="Arial" w:eastAsia="Arial" w:hAnsi="Arial" w:cs="Arial"/>
          <w:b/>
          <w:color w:val="000000"/>
        </w:rPr>
      </w:pPr>
    </w:p>
    <w:p w14:paraId="00000090"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b/>
          <w:color w:val="000000"/>
          <w:sz w:val="24"/>
          <w:szCs w:val="24"/>
        </w:rPr>
      </w:pPr>
      <w:r>
        <w:rPr>
          <w:rFonts w:ascii="Arial" w:eastAsia="Arial" w:hAnsi="Arial" w:cs="Arial"/>
          <w:b/>
          <w:color w:val="000000"/>
          <w:sz w:val="24"/>
          <w:szCs w:val="24"/>
        </w:rPr>
        <w:t>RESOURCES</w:t>
      </w:r>
    </w:p>
    <w:p w14:paraId="00000091" w14:textId="77777777" w:rsidR="0037022B" w:rsidRDefault="0037022B">
      <w:pPr>
        <w:pBdr>
          <w:top w:val="nil"/>
          <w:left w:val="nil"/>
          <w:bottom w:val="nil"/>
          <w:right w:val="nil"/>
          <w:between w:val="nil"/>
        </w:pBdr>
        <w:ind w:left="720"/>
        <w:rPr>
          <w:rFonts w:ascii="Arial" w:eastAsia="Arial" w:hAnsi="Arial" w:cs="Arial"/>
          <w:color w:val="000000"/>
        </w:rPr>
      </w:pPr>
    </w:p>
    <w:p w14:paraId="00000092"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Regular monthly meetings continue to take place between the PBC Finance Team and the Programme Management Team. These sessions provide ongoing support and guidance to project leads on financial management, contract administration, and compliance processes, ensuring robust monitoring of progress towards spend targets up to March 2026</w:t>
      </w:r>
    </w:p>
    <w:p w14:paraId="00000093" w14:textId="77777777" w:rsidR="0037022B" w:rsidRDefault="0037022B">
      <w:pPr>
        <w:pBdr>
          <w:top w:val="nil"/>
          <w:left w:val="nil"/>
          <w:bottom w:val="nil"/>
          <w:right w:val="nil"/>
          <w:between w:val="nil"/>
        </w:pBdr>
        <w:ind w:left="720"/>
        <w:rPr>
          <w:rFonts w:ascii="Arial" w:eastAsia="Arial" w:hAnsi="Arial" w:cs="Arial"/>
          <w:color w:val="000000"/>
        </w:rPr>
      </w:pPr>
    </w:p>
    <w:p w14:paraId="00000094"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Monthly cash flow forecasting exercises continue to be undertaken and have proven to be highly beneficial in maintaining financial oversight. These will remain an ongoing feature of programme management through to the end of the delivery period. </w:t>
      </w:r>
    </w:p>
    <w:p w14:paraId="00000095" w14:textId="77777777" w:rsidR="0037022B" w:rsidRDefault="0037022B">
      <w:pPr>
        <w:pBdr>
          <w:top w:val="nil"/>
          <w:left w:val="nil"/>
          <w:bottom w:val="nil"/>
          <w:right w:val="nil"/>
          <w:between w:val="nil"/>
        </w:pBdr>
        <w:ind w:left="720"/>
        <w:rPr>
          <w:rFonts w:ascii="Arial" w:eastAsia="Arial" w:hAnsi="Arial" w:cs="Arial"/>
          <w:color w:val="000000"/>
        </w:rPr>
      </w:pPr>
    </w:p>
    <w:p w14:paraId="00000096"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 The new MHCLG guidance on monitoring and reporting has been thoroughly reviewed by the Programme Team, and revised outputs and outcomes are presented to the Board in a separate report. While the changes are significant, they are welcomed as they provide the Board and individual projects with greater flexibility across the programme portfolio.</w:t>
      </w:r>
    </w:p>
    <w:p w14:paraId="00000097" w14:textId="77777777" w:rsidR="0037022B" w:rsidRDefault="0037022B">
      <w:pPr>
        <w:rPr>
          <w:rFonts w:ascii="Arial" w:eastAsia="Arial" w:hAnsi="Arial" w:cs="Arial"/>
        </w:rPr>
      </w:pPr>
    </w:p>
    <w:p w14:paraId="00000098" w14:textId="77777777" w:rsidR="0037022B" w:rsidRDefault="00215A5A">
      <w:pPr>
        <w:widowControl w:val="0"/>
        <w:numPr>
          <w:ilvl w:val="0"/>
          <w:numId w:val="1"/>
        </w:numPr>
        <w:pBdr>
          <w:top w:val="nil"/>
          <w:left w:val="nil"/>
          <w:bottom w:val="nil"/>
          <w:right w:val="nil"/>
          <w:between w:val="nil"/>
        </w:pBdr>
        <w:ind w:right="567"/>
        <w:jc w:val="both"/>
        <w:rPr>
          <w:rFonts w:ascii="Arial" w:eastAsia="Arial" w:hAnsi="Arial" w:cs="Arial"/>
          <w:color w:val="000000"/>
          <w:sz w:val="24"/>
          <w:szCs w:val="24"/>
        </w:rPr>
      </w:pPr>
      <w:r>
        <w:rPr>
          <w:rFonts w:ascii="Arial" w:eastAsia="Arial" w:hAnsi="Arial" w:cs="Arial"/>
          <w:color w:val="000000"/>
          <w:sz w:val="24"/>
          <w:szCs w:val="24"/>
        </w:rPr>
        <w:t xml:space="preserve">The Programme Management Team also continues to hold monthly progress meetings with project leads to review delivery status, discuss any challenges or risks, and provide targeted guidance and support as required. </w:t>
      </w:r>
    </w:p>
    <w:p w14:paraId="00000099" w14:textId="77777777" w:rsidR="0037022B" w:rsidRDefault="0037022B">
      <w:pPr>
        <w:pBdr>
          <w:top w:val="nil"/>
          <w:left w:val="nil"/>
          <w:bottom w:val="nil"/>
          <w:right w:val="nil"/>
          <w:between w:val="nil"/>
        </w:pBdr>
        <w:ind w:left="720"/>
        <w:rPr>
          <w:rFonts w:ascii="Arial" w:eastAsia="Arial" w:hAnsi="Arial" w:cs="Arial"/>
          <w:color w:val="000000"/>
        </w:rPr>
      </w:pPr>
    </w:p>
    <w:p w14:paraId="0000009A" w14:textId="77777777" w:rsidR="0037022B" w:rsidRDefault="0037022B">
      <w:pPr>
        <w:widowControl w:val="0"/>
        <w:pBdr>
          <w:top w:val="nil"/>
          <w:left w:val="nil"/>
          <w:bottom w:val="nil"/>
          <w:right w:val="nil"/>
          <w:between w:val="nil"/>
        </w:pBdr>
        <w:ind w:right="567"/>
        <w:jc w:val="both"/>
        <w:rPr>
          <w:rFonts w:ascii="Arial" w:eastAsia="Arial" w:hAnsi="Arial" w:cs="Arial"/>
          <w:color w:val="000000"/>
          <w:sz w:val="24"/>
          <w:szCs w:val="24"/>
        </w:rPr>
      </w:pPr>
    </w:p>
    <w:p w14:paraId="0000009B" w14:textId="77777777" w:rsidR="0037022B" w:rsidRDefault="0037022B">
      <w:pPr>
        <w:ind w:left="360" w:right="567"/>
        <w:rPr>
          <w:rFonts w:ascii="Arial" w:eastAsia="Arial" w:hAnsi="Arial" w:cs="Arial"/>
          <w:sz w:val="24"/>
          <w:szCs w:val="24"/>
        </w:rPr>
      </w:pPr>
    </w:p>
    <w:sectPr w:rsidR="0037022B">
      <w:footerReference w:type="even" r:id="rId9"/>
      <w:footerReference w:type="default" r:id="rId10"/>
      <w:pgSz w:w="11906" w:h="16838"/>
      <w:pgMar w:top="567" w:right="567" w:bottom="567"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41F94" w14:textId="77777777" w:rsidR="00215A5A" w:rsidRDefault="00215A5A">
      <w:r>
        <w:separator/>
      </w:r>
    </w:p>
  </w:endnote>
  <w:endnote w:type="continuationSeparator" w:id="0">
    <w:p w14:paraId="707BF106" w14:textId="77777777" w:rsidR="00215A5A" w:rsidRDefault="0021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88CFEB9-5AE8-4C40-B88B-F316148A4B8F}"/>
  </w:font>
  <w:font w:name="Courier New">
    <w:panose1 w:val="02070309020205020404"/>
    <w:charset w:val="00"/>
    <w:family w:val="modern"/>
    <w:pitch w:val="fixed"/>
    <w:sig w:usb0="E0002AFF" w:usb1="C0007843" w:usb2="00000009" w:usb3="00000000" w:csb0="000001FF" w:csb1="00000000"/>
    <w:embedRegular r:id="rId2" w:fontKey="{47098CB0-05BB-BE48-B627-F8D865335FE4}"/>
  </w:font>
  <w:font w:name="Times New Roman">
    <w:panose1 w:val="02020603050405020304"/>
    <w:charset w:val="00"/>
    <w:family w:val="roman"/>
    <w:pitch w:val="variable"/>
    <w:sig w:usb0="E0002EFF" w:usb1="C000785B" w:usb2="00000009" w:usb3="00000000" w:csb0="000001FF" w:csb1="00000000"/>
    <w:embedRegular r:id="rId3" w:fontKey="{1DFF6F7A-A16E-4042-B7C1-1709254319CC}"/>
    <w:embedBold r:id="rId4" w:fontKey="{25DBBB3B-F53E-5A4D-92AF-7D5080A70E30}"/>
  </w:font>
  <w:font w:name="Calibri">
    <w:panose1 w:val="020F0502020204030204"/>
    <w:charset w:val="00"/>
    <w:family w:val="swiss"/>
    <w:pitch w:val="variable"/>
    <w:sig w:usb0="E4002EFF" w:usb1="C200247B" w:usb2="00000009" w:usb3="00000000" w:csb0="000001FF" w:csb1="00000000"/>
    <w:embedRegular r:id="rId5" w:fontKey="{12811ECB-1459-2D47-8F78-7BBD27B1EF5B}"/>
  </w:font>
  <w:font w:name="Arial">
    <w:panose1 w:val="020B0604020202020204"/>
    <w:charset w:val="00"/>
    <w:family w:val="swiss"/>
    <w:pitch w:val="variable"/>
    <w:sig w:usb0="E0002AFF" w:usb1="C0007843" w:usb2="00000009" w:usb3="00000000" w:csb0="000001FF" w:csb1="00000000"/>
    <w:embedRegular r:id="rId6" w:fontKey="{54EC37C0-A48D-DC4B-AFA9-215CB8F67CC4}"/>
    <w:embedBold r:id="rId7" w:fontKey="{0303127D-D4C0-5440-AE36-1909C505A9E9}"/>
    <w:embedItalic r:id="rId8" w:fontKey="{C5E8FF3F-029E-BE47-9003-BE5C0F9060BB}"/>
    <w:embedBoldItalic r:id="rId9" w:fontKey="{BC1FBD02-DC30-D34E-A3C8-919A7488FC33}"/>
  </w:font>
  <w:font w:name="Calibri Light">
    <w:panose1 w:val="020F0302020204030204"/>
    <w:charset w:val="00"/>
    <w:family w:val="swiss"/>
    <w:pitch w:val="variable"/>
    <w:sig w:usb0="E4002EFF" w:usb1="C200247B" w:usb2="00000009" w:usb3="00000000" w:csb0="000001FF" w:csb1="00000000"/>
    <w:embedRegular r:id="rId10" w:fontKey="{D14D0EE1-858A-EA44-89CA-7E1E608263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77777777" w:rsidR="0037022B" w:rsidRDefault="00215A5A">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D" w14:textId="77777777" w:rsidR="0037022B" w:rsidRDefault="0037022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501DDDA8" w:rsidR="0037022B" w:rsidRDefault="00215A5A">
    <w:pPr>
      <w:pBdr>
        <w:top w:val="nil"/>
        <w:left w:val="nil"/>
        <w:bottom w:val="nil"/>
        <w:right w:val="nil"/>
        <w:between w:val="nil"/>
      </w:pBdr>
      <w:tabs>
        <w:tab w:val="center" w:pos="4153"/>
        <w:tab w:val="right" w:pos="8306"/>
      </w:tabs>
      <w:jc w:val="center"/>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A03D36">
      <w:rPr>
        <w:rFonts w:ascii="Arial" w:eastAsia="Arial" w:hAnsi="Arial" w:cs="Arial"/>
        <w:noProof/>
        <w:color w:val="000000"/>
        <w:sz w:val="24"/>
        <w:szCs w:val="24"/>
      </w:rPr>
      <w:t>2</w:t>
    </w:r>
    <w:r>
      <w:rPr>
        <w:rFonts w:ascii="Arial" w:eastAsia="Arial" w:hAnsi="Arial" w:cs="Arial"/>
        <w:color w:val="000000"/>
        <w:sz w:val="24"/>
        <w:szCs w:val="24"/>
      </w:rPr>
      <w:fldChar w:fldCharType="end"/>
    </w:r>
  </w:p>
  <w:p w14:paraId="0000009F" w14:textId="77777777" w:rsidR="0037022B" w:rsidRDefault="0037022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BAC7E" w14:textId="77777777" w:rsidR="00215A5A" w:rsidRDefault="00215A5A">
      <w:r>
        <w:separator/>
      </w:r>
    </w:p>
  </w:footnote>
  <w:footnote w:type="continuationSeparator" w:id="0">
    <w:p w14:paraId="23662D81" w14:textId="77777777" w:rsidR="00215A5A" w:rsidRDefault="00215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40623"/>
    <w:multiLevelType w:val="multilevel"/>
    <w:tmpl w:val="367CB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9357E1"/>
    <w:multiLevelType w:val="multilevel"/>
    <w:tmpl w:val="1A942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0327611">
    <w:abstractNumId w:val="1"/>
  </w:num>
  <w:num w:numId="2" w16cid:durableId="94091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22B"/>
    <w:rsid w:val="00072E69"/>
    <w:rsid w:val="000A0D16"/>
    <w:rsid w:val="00215A5A"/>
    <w:rsid w:val="002E5D71"/>
    <w:rsid w:val="0037022B"/>
    <w:rsid w:val="00A03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F89E23"/>
  <w15:docId w15:val="{DFE2D47F-C178-6940-B515-3DBC0625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outlineLvl w:val="3"/>
    </w:pPr>
    <w:rPr>
      <w:rFonts w:ascii="Arial" w:eastAsia="Arial" w:hAnsi="Arial" w:cs="Arial"/>
      <w:b/>
      <w:i/>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44"/>
      <w:szCs w:val="44"/>
    </w:rPr>
  </w:style>
  <w:style w:type="paragraph" w:styleId="Header">
    <w:name w:val="header"/>
    <w:basedOn w:val="Normal"/>
    <w:rsid w:val="009447EC"/>
    <w:pPr>
      <w:tabs>
        <w:tab w:val="center" w:pos="4153"/>
        <w:tab w:val="right" w:pos="8306"/>
      </w:tabs>
    </w:pPr>
  </w:style>
  <w:style w:type="paragraph" w:styleId="Footer">
    <w:name w:val="footer"/>
    <w:basedOn w:val="Normal"/>
    <w:rsid w:val="009447EC"/>
    <w:pPr>
      <w:tabs>
        <w:tab w:val="center" w:pos="4153"/>
        <w:tab w:val="right" w:pos="8306"/>
      </w:tabs>
    </w:pPr>
  </w:style>
  <w:style w:type="character" w:styleId="PageNumber">
    <w:name w:val="page number"/>
    <w:basedOn w:val="DefaultParagraphFont"/>
    <w:rsid w:val="00C21F36"/>
  </w:style>
  <w:style w:type="table" w:styleId="TableGrid">
    <w:name w:val="Table Grid"/>
    <w:basedOn w:val="TableNormal"/>
    <w:uiPriority w:val="39"/>
    <w:rsid w:val="00701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10C87"/>
    <w:pPr>
      <w:ind w:left="720"/>
      <w:contextualSpacing/>
    </w:pPr>
  </w:style>
  <w:style w:type="character" w:customStyle="1" w:styleId="ListParagraphChar">
    <w:name w:val="List Paragraph Char"/>
    <w:link w:val="ListParagraph"/>
    <w:uiPriority w:val="34"/>
    <w:qFormat/>
    <w:locked/>
    <w:rsid w:val="00110C87"/>
    <w:rPr>
      <w:lang w:val="en-US" w:eastAsia="en-GB"/>
    </w:rPr>
  </w:style>
  <w:style w:type="character" w:styleId="CommentReference">
    <w:name w:val="annotation reference"/>
    <w:rsid w:val="009B7E35"/>
    <w:rPr>
      <w:sz w:val="16"/>
      <w:szCs w:val="16"/>
    </w:rPr>
  </w:style>
  <w:style w:type="paragraph" w:styleId="CommentText">
    <w:name w:val="annotation text"/>
    <w:basedOn w:val="Normal"/>
    <w:link w:val="CommentTextChar"/>
    <w:rsid w:val="009B7E35"/>
  </w:style>
  <w:style w:type="character" w:customStyle="1" w:styleId="CommentTextChar">
    <w:name w:val="Comment Text Char"/>
    <w:basedOn w:val="DefaultParagraphFont"/>
    <w:link w:val="CommentText"/>
    <w:rsid w:val="009B7E35"/>
    <w:rPr>
      <w:lang w:val="en-US" w:eastAsia="en-GB"/>
    </w:rPr>
  </w:style>
  <w:style w:type="paragraph" w:styleId="Revision">
    <w:name w:val="Revision"/>
    <w:hidden/>
    <w:uiPriority w:val="99"/>
    <w:semiHidden/>
    <w:rsid w:val="00AC366E"/>
    <w:rPr>
      <w:lang w:val="en-US"/>
    </w:rPr>
  </w:style>
  <w:style w:type="paragraph" w:styleId="CommentSubject">
    <w:name w:val="annotation subject"/>
    <w:basedOn w:val="CommentText"/>
    <w:next w:val="CommentText"/>
    <w:link w:val="CommentSubjectChar"/>
    <w:rsid w:val="00AC366E"/>
    <w:rPr>
      <w:b/>
      <w:bCs/>
    </w:rPr>
  </w:style>
  <w:style w:type="character" w:customStyle="1" w:styleId="CommentSubjectChar">
    <w:name w:val="Comment Subject Char"/>
    <w:basedOn w:val="CommentTextChar"/>
    <w:link w:val="CommentSubject"/>
    <w:rsid w:val="00AC366E"/>
    <w:rPr>
      <w:b/>
      <w:bCs/>
      <w:lang w:val="en-US" w:eastAsia="en-GB"/>
    </w:rPr>
  </w:style>
  <w:style w:type="paragraph" w:styleId="NormalWeb">
    <w:name w:val="Normal (Web)"/>
    <w:basedOn w:val="Normal"/>
    <w:uiPriority w:val="99"/>
    <w:unhideWhenUsed/>
    <w:rsid w:val="000F5EB7"/>
    <w:pPr>
      <w:spacing w:before="100" w:beforeAutospacing="1" w:after="100" w:afterAutospacing="1"/>
    </w:pPr>
    <w:rPr>
      <w:sz w:val="24"/>
      <w:szCs w:val="24"/>
    </w:rPr>
  </w:style>
  <w:style w:type="character" w:styleId="Strong">
    <w:name w:val="Strong"/>
    <w:basedOn w:val="DefaultParagraphFont"/>
    <w:uiPriority w:val="22"/>
    <w:qFormat/>
    <w:rsid w:val="000F5EB7"/>
    <w:rPr>
      <w:b/>
      <w:bCs/>
    </w:rPr>
  </w:style>
  <w:style w:type="character" w:customStyle="1" w:styleId="Heading2Char">
    <w:name w:val="Heading 2 Char"/>
    <w:basedOn w:val="DefaultParagraphFont"/>
    <w:link w:val="Heading2"/>
    <w:semiHidden/>
    <w:rsid w:val="00561DBD"/>
    <w:rPr>
      <w:rFonts w:asciiTheme="majorHAnsi" w:eastAsiaTheme="majorEastAsia" w:hAnsiTheme="majorHAnsi" w:cstheme="majorBidi"/>
      <w:color w:val="2F5496" w:themeColor="accent1" w:themeShade="BF"/>
      <w:sz w:val="26"/>
      <w:szCs w:val="26"/>
      <w:lang w:val="en-US" w:eastAsia="en-GB"/>
    </w:rPr>
  </w:style>
  <w:style w:type="character" w:customStyle="1" w:styleId="apple-converted-space">
    <w:name w:val="apple-converted-space"/>
    <w:basedOn w:val="DefaultParagraphFont"/>
    <w:rsid w:val="007D4CE6"/>
  </w:style>
  <w:style w:type="character" w:customStyle="1" w:styleId="html-span">
    <w:name w:val="html-span"/>
    <w:basedOn w:val="DefaultParagraphFont"/>
    <w:rsid w:val="00FF1FF7"/>
  </w:style>
  <w:style w:type="character" w:customStyle="1" w:styleId="xjp7ctv">
    <w:name w:val="xjp7ctv"/>
    <w:basedOn w:val="DefaultParagraphFont"/>
    <w:rsid w:val="00FF1FF7"/>
  </w:style>
  <w:style w:type="paragraph" w:styleId="Subtitle">
    <w:name w:val="Subtitle"/>
    <w:basedOn w:val="Normal"/>
    <w:next w:val="Normal"/>
    <w:uiPriority w:val="11"/>
    <w:qFormat/>
    <w:rPr>
      <w:rFonts w:ascii="Arial" w:eastAsia="Arial" w:hAnsi="Arial" w:cs="Arial"/>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i3/Ua34yWFJ6Twku84WuPlNbEQ==">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hoylejane</dc:creator>
  <cp:lastModifiedBy>Rose Savory</cp:lastModifiedBy>
  <cp:revision>3</cp:revision>
  <dcterms:created xsi:type="dcterms:W3CDTF">2025-10-28T11:30:00Z</dcterms:created>
  <dcterms:modified xsi:type="dcterms:W3CDTF">2025-10-28T11:43:00Z</dcterms:modified>
</cp:coreProperties>
</file>